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64FC3" w14:textId="4B0B5710" w:rsidR="0080630E" w:rsidRPr="00F54756" w:rsidRDefault="0080630E" w:rsidP="00695D15">
      <w:pPr>
        <w:jc w:val="center"/>
        <w:rPr>
          <w:b/>
          <w:bCs/>
          <w:sz w:val="32"/>
          <w:szCs w:val="32"/>
        </w:rPr>
      </w:pPr>
      <w:r w:rsidRPr="00F54756">
        <w:rPr>
          <w:b/>
          <w:bCs/>
          <w:sz w:val="32"/>
          <w:szCs w:val="32"/>
        </w:rPr>
        <w:t>The D’Arcy</w:t>
      </w:r>
      <w:r w:rsidR="00F622C9">
        <w:rPr>
          <w:b/>
          <w:bCs/>
          <w:sz w:val="32"/>
          <w:szCs w:val="32"/>
        </w:rPr>
        <w:t>s</w:t>
      </w:r>
      <w:r w:rsidRPr="00F54756">
        <w:rPr>
          <w:b/>
          <w:bCs/>
          <w:sz w:val="32"/>
          <w:szCs w:val="32"/>
        </w:rPr>
        <w:t xml:space="preserve"> of</w:t>
      </w:r>
      <w:r w:rsidR="00F622C9">
        <w:rPr>
          <w:b/>
          <w:bCs/>
          <w:sz w:val="32"/>
          <w:szCs w:val="32"/>
        </w:rPr>
        <w:t xml:space="preserve"> </w:t>
      </w:r>
      <w:r w:rsidR="007C704C">
        <w:rPr>
          <w:b/>
          <w:bCs/>
          <w:sz w:val="32"/>
          <w:szCs w:val="32"/>
        </w:rPr>
        <w:t xml:space="preserve">Kiltullagh, </w:t>
      </w:r>
      <w:r w:rsidRPr="00F54756">
        <w:rPr>
          <w:b/>
          <w:bCs/>
          <w:sz w:val="32"/>
          <w:szCs w:val="32"/>
        </w:rPr>
        <w:t>Porridgetown</w:t>
      </w:r>
      <w:r w:rsidR="007C704C">
        <w:rPr>
          <w:b/>
          <w:bCs/>
          <w:sz w:val="32"/>
          <w:szCs w:val="32"/>
        </w:rPr>
        <w:t xml:space="preserve"> </w:t>
      </w:r>
      <w:r w:rsidR="00DB47DD">
        <w:rPr>
          <w:b/>
          <w:bCs/>
          <w:sz w:val="32"/>
          <w:szCs w:val="32"/>
        </w:rPr>
        <w:t>East, and</w:t>
      </w:r>
      <w:r w:rsidRPr="00F54756">
        <w:rPr>
          <w:b/>
          <w:bCs/>
          <w:sz w:val="32"/>
          <w:szCs w:val="32"/>
        </w:rPr>
        <w:t xml:space="preserve"> Magheramore</w:t>
      </w:r>
    </w:p>
    <w:p w14:paraId="795BE0E4" w14:textId="77777777" w:rsidR="008F3D5D" w:rsidRPr="002C57AD" w:rsidRDefault="008F3D5D" w:rsidP="0080630E">
      <w:pPr>
        <w:jc w:val="center"/>
        <w:rPr>
          <w:b/>
          <w:bCs/>
          <w:sz w:val="28"/>
          <w:szCs w:val="28"/>
          <w:u w:val="single"/>
        </w:rPr>
      </w:pPr>
    </w:p>
    <w:p w14:paraId="00DA4450" w14:textId="63D2ED6A" w:rsidR="0079005A" w:rsidRPr="001B08B8" w:rsidRDefault="00F622C9" w:rsidP="009334D0">
      <w:pPr>
        <w:spacing w:before="240" w:line="240" w:lineRule="auto"/>
        <w:jc w:val="both"/>
        <w:rPr>
          <w:i/>
          <w:iCs/>
        </w:rPr>
      </w:pPr>
      <w:r w:rsidRPr="001B08B8">
        <w:rPr>
          <w:i/>
          <w:iCs/>
          <w:sz w:val="24"/>
          <w:szCs w:val="24"/>
        </w:rPr>
        <w:t>The D’Arcys of Kiltullagh were prominent in County Galway from the 16</w:t>
      </w:r>
      <w:r w:rsidRPr="001B08B8">
        <w:rPr>
          <w:i/>
          <w:iCs/>
          <w:sz w:val="24"/>
          <w:szCs w:val="24"/>
          <w:vertAlign w:val="superscript"/>
        </w:rPr>
        <w:t>th</w:t>
      </w:r>
      <w:r w:rsidRPr="001B08B8">
        <w:rPr>
          <w:i/>
          <w:iCs/>
          <w:sz w:val="24"/>
          <w:szCs w:val="24"/>
        </w:rPr>
        <w:t xml:space="preserve"> through the 19</w:t>
      </w:r>
      <w:r w:rsidRPr="001B08B8">
        <w:rPr>
          <w:i/>
          <w:iCs/>
          <w:sz w:val="24"/>
          <w:szCs w:val="24"/>
          <w:vertAlign w:val="superscript"/>
        </w:rPr>
        <w:t>th</w:t>
      </w:r>
      <w:r w:rsidRPr="001B08B8">
        <w:rPr>
          <w:i/>
          <w:iCs/>
          <w:sz w:val="24"/>
          <w:szCs w:val="24"/>
        </w:rPr>
        <w:t xml:space="preserve"> centuries and may </w:t>
      </w:r>
      <w:r w:rsidR="0079005A" w:rsidRPr="001B08B8">
        <w:rPr>
          <w:i/>
          <w:iCs/>
          <w:sz w:val="24"/>
          <w:szCs w:val="24"/>
        </w:rPr>
        <w:t xml:space="preserve">be </w:t>
      </w:r>
      <w:r w:rsidR="00CA18FA" w:rsidRPr="001B08B8">
        <w:rPr>
          <w:i/>
          <w:iCs/>
          <w:sz w:val="24"/>
          <w:szCs w:val="24"/>
        </w:rPr>
        <w:t xml:space="preserve">the </w:t>
      </w:r>
      <w:r w:rsidR="0079005A" w:rsidRPr="001B08B8">
        <w:rPr>
          <w:i/>
          <w:iCs/>
          <w:sz w:val="24"/>
          <w:szCs w:val="24"/>
        </w:rPr>
        <w:t>ancestors of</w:t>
      </w:r>
      <w:r w:rsidRPr="001B08B8">
        <w:rPr>
          <w:i/>
          <w:iCs/>
          <w:sz w:val="24"/>
          <w:szCs w:val="24"/>
        </w:rPr>
        <w:t xml:space="preserve"> </w:t>
      </w:r>
      <w:r w:rsidR="00501952" w:rsidRPr="001B08B8">
        <w:rPr>
          <w:i/>
          <w:iCs/>
          <w:sz w:val="24"/>
          <w:szCs w:val="24"/>
        </w:rPr>
        <w:t xml:space="preserve">modern-day </w:t>
      </w:r>
      <w:r w:rsidR="0080630E" w:rsidRPr="001B08B8">
        <w:rPr>
          <w:i/>
          <w:iCs/>
          <w:sz w:val="24"/>
          <w:szCs w:val="24"/>
        </w:rPr>
        <w:t xml:space="preserve">D’Arcy/Darcy families </w:t>
      </w:r>
      <w:r w:rsidR="0079005A" w:rsidRPr="001B08B8">
        <w:rPr>
          <w:i/>
          <w:iCs/>
          <w:sz w:val="24"/>
          <w:szCs w:val="24"/>
        </w:rPr>
        <w:t>who trace their roots back to 19</w:t>
      </w:r>
      <w:r w:rsidR="0079005A" w:rsidRPr="001B08B8">
        <w:rPr>
          <w:i/>
          <w:iCs/>
          <w:sz w:val="24"/>
          <w:szCs w:val="24"/>
          <w:vertAlign w:val="superscript"/>
        </w:rPr>
        <w:t>th</w:t>
      </w:r>
      <w:r w:rsidR="0079005A" w:rsidRPr="001B08B8">
        <w:rPr>
          <w:i/>
          <w:iCs/>
          <w:sz w:val="24"/>
          <w:szCs w:val="24"/>
        </w:rPr>
        <w:t xml:space="preserve"> century Porridgetown</w:t>
      </w:r>
      <w:r w:rsidR="00DB47DD" w:rsidRPr="001B08B8">
        <w:rPr>
          <w:i/>
          <w:iCs/>
          <w:sz w:val="24"/>
          <w:szCs w:val="24"/>
        </w:rPr>
        <w:t xml:space="preserve"> East</w:t>
      </w:r>
      <w:r w:rsidR="0079005A" w:rsidRPr="001B08B8">
        <w:rPr>
          <w:i/>
          <w:iCs/>
          <w:sz w:val="24"/>
          <w:szCs w:val="24"/>
        </w:rPr>
        <w:t xml:space="preserve"> and Magheramore</w:t>
      </w:r>
      <w:r w:rsidR="00501952" w:rsidRPr="001B08B8">
        <w:rPr>
          <w:i/>
          <w:iCs/>
          <w:sz w:val="24"/>
          <w:szCs w:val="24"/>
        </w:rPr>
        <w:t>.</w:t>
      </w:r>
      <w:r w:rsidR="000271F6" w:rsidRPr="001B08B8">
        <w:rPr>
          <w:i/>
          <w:iCs/>
          <w:sz w:val="24"/>
          <w:szCs w:val="24"/>
        </w:rPr>
        <w:t xml:space="preserve"> </w:t>
      </w:r>
      <w:r w:rsidR="0079005A" w:rsidRPr="001B08B8">
        <w:rPr>
          <w:i/>
          <w:iCs/>
          <w:sz w:val="24"/>
          <w:szCs w:val="24"/>
        </w:rPr>
        <w:t xml:space="preserve">The following is an attempt to identify </w:t>
      </w:r>
      <w:r w:rsidR="00023BC7" w:rsidRPr="001B08B8">
        <w:rPr>
          <w:i/>
          <w:iCs/>
          <w:sz w:val="24"/>
          <w:szCs w:val="24"/>
        </w:rPr>
        <w:t xml:space="preserve">the nature of the family’s origins </w:t>
      </w:r>
      <w:r w:rsidR="0079005A" w:rsidRPr="001B08B8">
        <w:rPr>
          <w:i/>
          <w:iCs/>
          <w:sz w:val="24"/>
          <w:szCs w:val="24"/>
        </w:rPr>
        <w:t xml:space="preserve">and sort </w:t>
      </w:r>
      <w:r w:rsidR="00023BC7" w:rsidRPr="001B08B8">
        <w:rPr>
          <w:i/>
          <w:iCs/>
          <w:sz w:val="24"/>
          <w:szCs w:val="24"/>
        </w:rPr>
        <w:t>out members</w:t>
      </w:r>
      <w:r w:rsidR="00BE3924" w:rsidRPr="001B08B8">
        <w:rPr>
          <w:i/>
          <w:iCs/>
          <w:sz w:val="24"/>
          <w:szCs w:val="24"/>
        </w:rPr>
        <w:t xml:space="preserve"> of </w:t>
      </w:r>
      <w:r w:rsidR="00FC6AA1" w:rsidRPr="001B08B8">
        <w:rPr>
          <w:i/>
          <w:iCs/>
          <w:sz w:val="24"/>
          <w:szCs w:val="24"/>
        </w:rPr>
        <w:t xml:space="preserve">the </w:t>
      </w:r>
      <w:r w:rsidR="00023BC7" w:rsidRPr="001B08B8">
        <w:rPr>
          <w:i/>
          <w:iCs/>
          <w:sz w:val="24"/>
          <w:szCs w:val="24"/>
        </w:rPr>
        <w:t>two local groups.</w:t>
      </w:r>
    </w:p>
    <w:p w14:paraId="71019847" w14:textId="7EC8A7C3" w:rsidR="00163B82" w:rsidRDefault="0093034F" w:rsidP="009A5918">
      <w:pPr>
        <w:jc w:val="right"/>
        <w:rPr>
          <w:i/>
          <w:iCs/>
          <w:sz w:val="24"/>
          <w:szCs w:val="24"/>
        </w:rPr>
      </w:pPr>
      <w:r w:rsidRPr="0093034F">
        <w:rPr>
          <w:i/>
          <w:iCs/>
          <w:sz w:val="24"/>
          <w:szCs w:val="24"/>
        </w:rPr>
        <w:t>-</w:t>
      </w:r>
      <w:r w:rsidR="009A5918">
        <w:rPr>
          <w:i/>
          <w:iCs/>
          <w:sz w:val="24"/>
          <w:szCs w:val="24"/>
        </w:rPr>
        <w:t>RF</w:t>
      </w:r>
      <w:r w:rsidRPr="0093034F">
        <w:rPr>
          <w:i/>
          <w:iCs/>
          <w:sz w:val="24"/>
          <w:szCs w:val="24"/>
        </w:rPr>
        <w:t xml:space="preserve"> O’Connor</w:t>
      </w:r>
    </w:p>
    <w:p w14:paraId="6BE8C18E" w14:textId="77777777" w:rsidR="000B6BD6" w:rsidRDefault="000B6BD6" w:rsidP="009334D0">
      <w:pPr>
        <w:jc w:val="both"/>
        <w:rPr>
          <w:b/>
          <w:bCs/>
          <w:sz w:val="28"/>
          <w:szCs w:val="28"/>
        </w:rPr>
      </w:pPr>
    </w:p>
    <w:p w14:paraId="6B0F8370" w14:textId="49DAD9F7" w:rsidR="007C704C" w:rsidRPr="00111FD0" w:rsidRDefault="007C704C" w:rsidP="009334D0">
      <w:pPr>
        <w:jc w:val="both"/>
        <w:rPr>
          <w:b/>
          <w:bCs/>
          <w:sz w:val="28"/>
          <w:szCs w:val="28"/>
        </w:rPr>
      </w:pPr>
      <w:r w:rsidRPr="00111FD0">
        <w:rPr>
          <w:b/>
          <w:bCs/>
          <w:sz w:val="28"/>
          <w:szCs w:val="28"/>
        </w:rPr>
        <w:t>The D’Arcys of Kiltullagh</w:t>
      </w:r>
    </w:p>
    <w:p w14:paraId="1F7BCC40" w14:textId="77777777" w:rsidR="007C704C" w:rsidRPr="00111FD0" w:rsidRDefault="007C704C" w:rsidP="009334D0">
      <w:pPr>
        <w:spacing w:line="240" w:lineRule="auto"/>
        <w:jc w:val="both"/>
        <w:rPr>
          <w:rFonts w:cstheme="minorHAnsi"/>
          <w:sz w:val="24"/>
          <w:szCs w:val="24"/>
        </w:rPr>
      </w:pPr>
      <w:r w:rsidRPr="00111FD0">
        <w:rPr>
          <w:rFonts w:cstheme="minorHAnsi"/>
          <w:sz w:val="24"/>
          <w:szCs w:val="24"/>
        </w:rPr>
        <w:t>The origins of various D’Arcy families who lived in and around the City of Galway in the 16</w:t>
      </w:r>
      <w:r w:rsidRPr="00111FD0">
        <w:rPr>
          <w:rFonts w:cstheme="minorHAnsi"/>
          <w:sz w:val="24"/>
          <w:szCs w:val="24"/>
          <w:vertAlign w:val="superscript"/>
        </w:rPr>
        <w:t>th</w:t>
      </w:r>
      <w:r w:rsidRPr="00111FD0">
        <w:rPr>
          <w:rFonts w:cstheme="minorHAnsi"/>
          <w:sz w:val="24"/>
          <w:szCs w:val="24"/>
        </w:rPr>
        <w:t xml:space="preserve"> and 17</w:t>
      </w:r>
      <w:r w:rsidRPr="00111FD0">
        <w:rPr>
          <w:rFonts w:cstheme="minorHAnsi"/>
          <w:sz w:val="24"/>
          <w:szCs w:val="24"/>
          <w:vertAlign w:val="superscript"/>
        </w:rPr>
        <w:t>th</w:t>
      </w:r>
      <w:r w:rsidRPr="00111FD0">
        <w:rPr>
          <w:rFonts w:cstheme="minorHAnsi"/>
          <w:sz w:val="24"/>
          <w:szCs w:val="24"/>
        </w:rPr>
        <w:t xml:space="preserve"> centuries have long been disputed. Their ancestors are often described as Anglo-Norman adventurers who came to England with William the Conqueror in 1066, moved to the west of Ireland, and there became one of the “Fourteen Tribes” of Galway. But since the 17th century, Irish historians have argued that </w:t>
      </w:r>
      <w:r>
        <w:rPr>
          <w:rFonts w:cstheme="minorHAnsi"/>
          <w:sz w:val="24"/>
          <w:szCs w:val="24"/>
        </w:rPr>
        <w:t xml:space="preserve">at least </w:t>
      </w:r>
      <w:r w:rsidRPr="00111FD0">
        <w:rPr>
          <w:rFonts w:cstheme="minorHAnsi"/>
          <w:sz w:val="24"/>
          <w:szCs w:val="24"/>
        </w:rPr>
        <w:t xml:space="preserve">the Kiltullagh branch descends from the ancient Gaelic </w:t>
      </w:r>
      <w:bookmarkStart w:id="0" w:name="_Hlk12524400"/>
      <w:r w:rsidRPr="00111FD0">
        <w:rPr>
          <w:rFonts w:cstheme="minorHAnsi"/>
          <w:sz w:val="24"/>
          <w:szCs w:val="24"/>
        </w:rPr>
        <w:t>ÓDorchaidhe</w:t>
      </w:r>
      <w:bookmarkEnd w:id="0"/>
      <w:r w:rsidRPr="00111FD0">
        <w:rPr>
          <w:rFonts w:cstheme="minorHAnsi"/>
          <w:sz w:val="24"/>
          <w:szCs w:val="24"/>
        </w:rPr>
        <w:t xml:space="preserve"> clan, which had its roots about 70 miles north of Oughterard in Partry, near Lough Mask in County Mayo. </w:t>
      </w:r>
    </w:p>
    <w:p w14:paraId="6B578179" w14:textId="5B3C8B5C" w:rsidR="007C704C" w:rsidRPr="00111FD0" w:rsidRDefault="007C704C" w:rsidP="009334D0">
      <w:pPr>
        <w:spacing w:line="240" w:lineRule="auto"/>
        <w:jc w:val="both"/>
        <w:rPr>
          <w:rFonts w:cstheme="minorHAnsi"/>
          <w:color w:val="222222"/>
          <w:sz w:val="24"/>
          <w:szCs w:val="24"/>
        </w:rPr>
      </w:pPr>
      <w:bookmarkStart w:id="1" w:name="_Hlk14158871"/>
      <w:r w:rsidRPr="00111FD0">
        <w:rPr>
          <w:rFonts w:cstheme="minorHAnsi"/>
          <w:color w:val="222222"/>
          <w:sz w:val="24"/>
          <w:szCs w:val="24"/>
        </w:rPr>
        <w:t xml:space="preserve">Dubhaltach MacFhirbhisigh </w:t>
      </w:r>
      <w:bookmarkEnd w:id="1"/>
      <w:r w:rsidR="00D22260">
        <w:rPr>
          <w:rFonts w:cstheme="minorHAnsi"/>
          <w:color w:val="222222"/>
          <w:sz w:val="24"/>
          <w:szCs w:val="24"/>
        </w:rPr>
        <w:t>(</w:t>
      </w:r>
      <w:r w:rsidR="00CA18FA">
        <w:rPr>
          <w:rFonts w:cstheme="minorHAnsi"/>
          <w:color w:val="222222"/>
          <w:sz w:val="24"/>
          <w:szCs w:val="24"/>
        </w:rPr>
        <w:t>c.</w:t>
      </w:r>
      <w:r w:rsidR="00D22260">
        <w:rPr>
          <w:rFonts w:cstheme="minorHAnsi"/>
          <w:color w:val="222222"/>
          <w:sz w:val="24"/>
          <w:szCs w:val="24"/>
        </w:rPr>
        <w:t xml:space="preserve">1590-1670) </w:t>
      </w:r>
      <w:r w:rsidRPr="00111FD0">
        <w:rPr>
          <w:rFonts w:cstheme="minorHAnsi"/>
          <w:color w:val="222222"/>
          <w:sz w:val="24"/>
          <w:szCs w:val="24"/>
        </w:rPr>
        <w:t>was a 17</w:t>
      </w:r>
      <w:r w:rsidRPr="00111FD0">
        <w:rPr>
          <w:rFonts w:cstheme="minorHAnsi"/>
          <w:color w:val="222222"/>
          <w:sz w:val="24"/>
          <w:szCs w:val="24"/>
          <w:vertAlign w:val="superscript"/>
        </w:rPr>
        <w:t>th</w:t>
      </w:r>
      <w:r w:rsidRPr="00111FD0">
        <w:rPr>
          <w:rFonts w:cstheme="minorHAnsi"/>
          <w:color w:val="222222"/>
          <w:sz w:val="24"/>
          <w:szCs w:val="24"/>
        </w:rPr>
        <w:t xml:space="preserve"> century genealogist whose masterwork, the “Book of Genealogies,” profile</w:t>
      </w:r>
      <w:r>
        <w:rPr>
          <w:rFonts w:cstheme="minorHAnsi"/>
          <w:color w:val="222222"/>
          <w:sz w:val="24"/>
          <w:szCs w:val="24"/>
        </w:rPr>
        <w:t>s</w:t>
      </w:r>
      <w:r w:rsidRPr="00111FD0">
        <w:rPr>
          <w:rFonts w:cstheme="minorHAnsi"/>
          <w:color w:val="222222"/>
          <w:sz w:val="24"/>
          <w:szCs w:val="24"/>
        </w:rPr>
        <w:t xml:space="preserve"> Gaelic and Anglo-Norman families from biblical times to the mid-1600s. He lived </w:t>
      </w:r>
      <w:r w:rsidR="00D22260">
        <w:rPr>
          <w:rFonts w:cstheme="minorHAnsi"/>
          <w:color w:val="222222"/>
          <w:sz w:val="24"/>
          <w:szCs w:val="24"/>
        </w:rPr>
        <w:t xml:space="preserve">and worked </w:t>
      </w:r>
      <w:r w:rsidRPr="00111FD0">
        <w:rPr>
          <w:rFonts w:cstheme="minorHAnsi"/>
          <w:color w:val="222222"/>
          <w:sz w:val="24"/>
          <w:szCs w:val="24"/>
        </w:rPr>
        <w:t xml:space="preserve">in </w:t>
      </w:r>
      <w:r>
        <w:rPr>
          <w:rFonts w:cstheme="minorHAnsi"/>
          <w:color w:val="222222"/>
          <w:sz w:val="24"/>
          <w:szCs w:val="24"/>
        </w:rPr>
        <w:t xml:space="preserve">the City of </w:t>
      </w:r>
      <w:r w:rsidRPr="00111FD0">
        <w:rPr>
          <w:rFonts w:cstheme="minorHAnsi"/>
          <w:color w:val="222222"/>
          <w:sz w:val="24"/>
          <w:szCs w:val="24"/>
        </w:rPr>
        <w:t xml:space="preserve">Galway, </w:t>
      </w:r>
      <w:r w:rsidR="00D22260">
        <w:rPr>
          <w:rFonts w:cstheme="minorHAnsi"/>
          <w:color w:val="222222"/>
          <w:sz w:val="24"/>
          <w:szCs w:val="24"/>
        </w:rPr>
        <w:t xml:space="preserve">where </w:t>
      </w:r>
      <w:r w:rsidRPr="00111FD0">
        <w:rPr>
          <w:rFonts w:cstheme="minorHAnsi"/>
          <w:color w:val="222222"/>
          <w:sz w:val="24"/>
          <w:szCs w:val="24"/>
        </w:rPr>
        <w:t>Patrick D’Arcy</w:t>
      </w:r>
      <w:r>
        <w:rPr>
          <w:rFonts w:cstheme="minorHAnsi"/>
          <w:color w:val="222222"/>
          <w:sz w:val="24"/>
          <w:szCs w:val="24"/>
        </w:rPr>
        <w:t xml:space="preserve"> (1598-1668)</w:t>
      </w:r>
      <w:r w:rsidRPr="00111FD0">
        <w:rPr>
          <w:rFonts w:cstheme="minorHAnsi"/>
          <w:color w:val="222222"/>
          <w:sz w:val="24"/>
          <w:szCs w:val="24"/>
        </w:rPr>
        <w:t xml:space="preserve">, </w:t>
      </w:r>
      <w:r>
        <w:rPr>
          <w:rFonts w:cstheme="minorHAnsi"/>
          <w:color w:val="222222"/>
          <w:sz w:val="24"/>
          <w:szCs w:val="24"/>
        </w:rPr>
        <w:t>a</w:t>
      </w:r>
      <w:r w:rsidRPr="00111FD0">
        <w:rPr>
          <w:rFonts w:cstheme="minorHAnsi"/>
          <w:color w:val="222222"/>
          <w:sz w:val="24"/>
          <w:szCs w:val="24"/>
        </w:rPr>
        <w:t xml:space="preserve"> constitutional lawyer and member of the Kiltullagh branch, </w:t>
      </w:r>
      <w:r w:rsidR="00D22260">
        <w:rPr>
          <w:rFonts w:cstheme="minorHAnsi"/>
          <w:color w:val="222222"/>
          <w:sz w:val="24"/>
          <w:szCs w:val="24"/>
        </w:rPr>
        <w:t>wa</w:t>
      </w:r>
      <w:r w:rsidRPr="00111FD0">
        <w:rPr>
          <w:rFonts w:cstheme="minorHAnsi"/>
          <w:color w:val="222222"/>
          <w:sz w:val="24"/>
          <w:szCs w:val="24"/>
        </w:rPr>
        <w:t xml:space="preserve">s said to have been among his many </w:t>
      </w:r>
      <w:r w:rsidR="00CA18FA">
        <w:rPr>
          <w:rFonts w:cstheme="minorHAnsi"/>
          <w:color w:val="222222"/>
          <w:sz w:val="24"/>
          <w:szCs w:val="24"/>
        </w:rPr>
        <w:t xml:space="preserve">personal </w:t>
      </w:r>
      <w:r w:rsidRPr="00111FD0">
        <w:rPr>
          <w:rFonts w:cstheme="minorHAnsi"/>
          <w:color w:val="222222"/>
          <w:sz w:val="24"/>
          <w:szCs w:val="24"/>
        </w:rPr>
        <w:t>acquaintances.</w:t>
      </w:r>
      <w:r w:rsidRPr="00111FD0">
        <w:rPr>
          <w:rFonts w:cstheme="minorHAnsi"/>
          <w:color w:val="222222"/>
          <w:sz w:val="24"/>
          <w:szCs w:val="24"/>
          <w:vertAlign w:val="superscript"/>
        </w:rPr>
        <w:footnoteReference w:id="1"/>
      </w:r>
      <w:r w:rsidRPr="00111FD0">
        <w:rPr>
          <w:rFonts w:cstheme="minorHAnsi"/>
          <w:color w:val="222222"/>
          <w:sz w:val="24"/>
          <w:szCs w:val="24"/>
        </w:rPr>
        <w:t xml:space="preserve"> </w:t>
      </w:r>
    </w:p>
    <w:p w14:paraId="170EF113" w14:textId="0F098C57" w:rsidR="007C704C" w:rsidRPr="00111FD0" w:rsidRDefault="007C704C" w:rsidP="009334D0">
      <w:pPr>
        <w:spacing w:line="240" w:lineRule="auto"/>
        <w:jc w:val="both"/>
        <w:rPr>
          <w:rFonts w:eastAsia="Times New Roman" w:cstheme="minorHAnsi"/>
          <w:color w:val="555555"/>
          <w:sz w:val="24"/>
          <w:szCs w:val="24"/>
        </w:rPr>
      </w:pPr>
      <w:r w:rsidRPr="00111FD0">
        <w:rPr>
          <w:rFonts w:cstheme="minorHAnsi"/>
          <w:color w:val="222222"/>
          <w:sz w:val="24"/>
          <w:szCs w:val="24"/>
        </w:rPr>
        <w:t>In addressing</w:t>
      </w:r>
      <w:r w:rsidRPr="00111FD0">
        <w:rPr>
          <w:rFonts w:cstheme="minorHAnsi"/>
          <w:sz w:val="24"/>
          <w:szCs w:val="24"/>
        </w:rPr>
        <w:t xml:space="preserve"> the issue of the </w:t>
      </w:r>
      <w:r w:rsidR="00CA18FA">
        <w:rPr>
          <w:rFonts w:cstheme="minorHAnsi"/>
          <w:sz w:val="24"/>
          <w:szCs w:val="24"/>
        </w:rPr>
        <w:t xml:space="preserve">ancient </w:t>
      </w:r>
      <w:r w:rsidRPr="00111FD0">
        <w:rPr>
          <w:rFonts w:cstheme="minorHAnsi"/>
          <w:sz w:val="24"/>
          <w:szCs w:val="24"/>
        </w:rPr>
        <w:t>origins of the D’Arcys of Kiltullagh, 19th century Irish antiquarian John O’Donovan cited MacFhirb</w:t>
      </w:r>
      <w:r w:rsidR="002767B0">
        <w:rPr>
          <w:rFonts w:cstheme="minorHAnsi"/>
          <w:sz w:val="24"/>
          <w:szCs w:val="24"/>
        </w:rPr>
        <w:t>h</w:t>
      </w:r>
      <w:r w:rsidRPr="00111FD0">
        <w:rPr>
          <w:rFonts w:cstheme="minorHAnsi"/>
          <w:sz w:val="24"/>
          <w:szCs w:val="24"/>
        </w:rPr>
        <w:t>isigh as follows</w:t>
      </w:r>
      <w:r w:rsidRPr="00111FD0">
        <w:rPr>
          <w:sz w:val="24"/>
          <w:szCs w:val="24"/>
        </w:rPr>
        <w:t>:</w:t>
      </w:r>
      <w:r w:rsidRPr="00111FD0">
        <w:rPr>
          <w:rFonts w:eastAsia="Times New Roman" w:cstheme="minorHAnsi"/>
          <w:color w:val="555555"/>
          <w:sz w:val="24"/>
          <w:szCs w:val="24"/>
          <w:vertAlign w:val="superscript"/>
        </w:rPr>
        <w:footnoteReference w:id="2"/>
      </w:r>
      <w:r w:rsidRPr="00111FD0">
        <w:rPr>
          <w:sz w:val="24"/>
          <w:szCs w:val="24"/>
        </w:rPr>
        <w:t xml:space="preserve"> </w:t>
      </w:r>
      <w:r w:rsidRPr="00111FD0">
        <w:rPr>
          <w:rFonts w:cstheme="minorHAnsi"/>
          <w:sz w:val="24"/>
          <w:szCs w:val="24"/>
        </w:rPr>
        <w:t xml:space="preserve"> </w:t>
      </w:r>
    </w:p>
    <w:p w14:paraId="334331F5" w14:textId="77777777" w:rsidR="007C704C" w:rsidRPr="00111FD0" w:rsidRDefault="007C704C" w:rsidP="009334D0">
      <w:pPr>
        <w:spacing w:after="0" w:line="240" w:lineRule="auto"/>
        <w:ind w:left="720" w:right="576" w:firstLine="720"/>
        <w:jc w:val="both"/>
        <w:textAlignment w:val="baseline"/>
        <w:rPr>
          <w:rFonts w:eastAsia="Times New Roman" w:cstheme="minorHAnsi"/>
          <w:sz w:val="24"/>
          <w:szCs w:val="24"/>
        </w:rPr>
      </w:pPr>
      <w:r w:rsidRPr="00111FD0">
        <w:rPr>
          <w:rFonts w:eastAsia="Times New Roman" w:cstheme="minorHAnsi"/>
          <w:sz w:val="24"/>
          <w:szCs w:val="24"/>
        </w:rPr>
        <w:t xml:space="preserve">“MacFirbisigh’s genealogy ascribed a Gaelic origin to the Darcys of Galway and, as O Dorchaidhe (Anglicised as ‘O Dorsey’), were chieftains of an area about Partry in what would later be known as County Mayo. In his </w:t>
      </w:r>
      <w:r w:rsidRPr="00111FD0">
        <w:rPr>
          <w:rFonts w:eastAsia="Times New Roman" w:cstheme="minorHAnsi"/>
          <w:i/>
          <w:iCs/>
          <w:sz w:val="24"/>
          <w:szCs w:val="24"/>
          <w:bdr w:val="none" w:sz="0" w:space="0" w:color="auto" w:frame="1"/>
        </w:rPr>
        <w:t>‘Genealogies, Tribes and Customs of Hy-Fiachrach,’</w:t>
      </w:r>
      <w:r w:rsidRPr="00111FD0">
        <w:rPr>
          <w:rFonts w:eastAsia="Times New Roman" w:cstheme="minorHAnsi"/>
          <w:sz w:val="24"/>
          <w:szCs w:val="24"/>
        </w:rPr>
        <w:t xml:space="preserve"> MacFirbisigh recorded that the Darcy family who had by the sixteenth century come to prominence in the town of Galway was descended of these Gaelic O Dorceys. </w:t>
      </w:r>
    </w:p>
    <w:p w14:paraId="33E0457E" w14:textId="77777777" w:rsidR="007C704C" w:rsidRPr="00111FD0" w:rsidRDefault="007C704C" w:rsidP="009334D0">
      <w:pPr>
        <w:spacing w:after="0" w:line="240" w:lineRule="auto"/>
        <w:ind w:left="720" w:right="576" w:firstLine="720"/>
        <w:jc w:val="both"/>
        <w:textAlignment w:val="baseline"/>
        <w:rPr>
          <w:rFonts w:eastAsia="Times New Roman" w:cstheme="minorHAnsi"/>
          <w:sz w:val="24"/>
          <w:szCs w:val="24"/>
        </w:rPr>
      </w:pPr>
      <w:r w:rsidRPr="00111FD0">
        <w:rPr>
          <w:rFonts w:eastAsia="Times New Roman" w:cstheme="minorHAnsi"/>
          <w:sz w:val="24"/>
          <w:szCs w:val="24"/>
        </w:rPr>
        <w:t xml:space="preserve">“It was the view of the historian Martin J. Blake, writing in his </w:t>
      </w:r>
      <w:r w:rsidRPr="00111FD0">
        <w:rPr>
          <w:rFonts w:eastAsia="Times New Roman" w:cstheme="minorHAnsi"/>
          <w:i/>
          <w:iCs/>
          <w:sz w:val="24"/>
          <w:szCs w:val="24"/>
          <w:bdr w:val="none" w:sz="0" w:space="0" w:color="auto" w:frame="1"/>
        </w:rPr>
        <w:t>‘Blake Family Records 1600-1700,’</w:t>
      </w:r>
      <w:r w:rsidRPr="00111FD0">
        <w:rPr>
          <w:rFonts w:eastAsia="Times New Roman" w:cstheme="minorHAnsi"/>
          <w:sz w:val="24"/>
          <w:szCs w:val="24"/>
        </w:rPr>
        <w:t xml:space="preserve"> that Walter riabhach O Dorchaidhe, whom MacFirbisigh’s contemporaries gave as the first to establish the family in Galway, may have settled in the town of Galway sometime in the early-to-mid-fifteenth century. The family at some point dropped the ‘O’ in their surname and Blake noted that</w:t>
      </w:r>
      <w:r>
        <w:rPr>
          <w:rFonts w:eastAsia="Times New Roman" w:cstheme="minorHAnsi"/>
          <w:sz w:val="24"/>
          <w:szCs w:val="24"/>
        </w:rPr>
        <w:t xml:space="preserve"> the</w:t>
      </w:r>
      <w:r w:rsidRPr="00111FD0">
        <w:rPr>
          <w:rFonts w:eastAsia="Times New Roman" w:cstheme="minorHAnsi"/>
          <w:sz w:val="24"/>
          <w:szCs w:val="24"/>
        </w:rPr>
        <w:t xml:space="preserve"> original </w:t>
      </w:r>
      <w:r w:rsidRPr="00111FD0">
        <w:rPr>
          <w:rFonts w:eastAsia="Times New Roman" w:cstheme="minorHAnsi"/>
          <w:sz w:val="24"/>
          <w:szCs w:val="24"/>
        </w:rPr>
        <w:lastRenderedPageBreak/>
        <w:t xml:space="preserve">form of the family name in the old </w:t>
      </w:r>
      <w:r w:rsidRPr="0078086D">
        <w:rPr>
          <w:rFonts w:eastAsia="Times New Roman" w:cstheme="minorHAnsi"/>
          <w:i/>
          <w:iCs/>
          <w:sz w:val="24"/>
          <w:szCs w:val="24"/>
        </w:rPr>
        <w:t>Corporation Book</w:t>
      </w:r>
      <w:r w:rsidRPr="0078086D">
        <w:rPr>
          <w:rFonts w:eastAsia="Times New Roman" w:cstheme="minorHAnsi"/>
          <w:sz w:val="24"/>
          <w:szCs w:val="24"/>
        </w:rPr>
        <w:t xml:space="preserve"> of Galway</w:t>
      </w:r>
      <w:r w:rsidRPr="0078086D">
        <w:rPr>
          <w:rFonts w:eastAsia="Times New Roman" w:cstheme="minorHAnsi"/>
          <w:i/>
          <w:iCs/>
          <w:sz w:val="24"/>
          <w:szCs w:val="24"/>
        </w:rPr>
        <w:t xml:space="preserve"> </w:t>
      </w:r>
      <w:r w:rsidRPr="00111FD0">
        <w:rPr>
          <w:rFonts w:eastAsia="Times New Roman" w:cstheme="minorHAnsi"/>
          <w:sz w:val="24"/>
          <w:szCs w:val="24"/>
        </w:rPr>
        <w:t xml:space="preserve">was ‘Dorsey’, which he remarked ‘would accurately represent the pronunciation of the Irish word Dorchaidhe.’ </w:t>
      </w:r>
    </w:p>
    <w:p w14:paraId="3DD6C32C" w14:textId="77777777" w:rsidR="007C704C" w:rsidRPr="00111FD0" w:rsidRDefault="007C704C" w:rsidP="007C704C">
      <w:pPr>
        <w:spacing w:after="0" w:line="240" w:lineRule="auto"/>
        <w:ind w:left="720" w:right="576" w:firstLine="720"/>
        <w:jc w:val="both"/>
        <w:textAlignment w:val="baseline"/>
        <w:rPr>
          <w:rFonts w:eastAsia="Times New Roman" w:cstheme="minorHAnsi"/>
          <w:sz w:val="24"/>
          <w:szCs w:val="24"/>
        </w:rPr>
      </w:pPr>
      <w:r w:rsidRPr="00111FD0">
        <w:rPr>
          <w:rFonts w:eastAsia="Times New Roman" w:cstheme="minorHAnsi"/>
          <w:sz w:val="24"/>
          <w:szCs w:val="24"/>
        </w:rPr>
        <w:t xml:space="preserve">“One of the most prominent early members of this particular branch was James Riaveagh (sic) Dorsey, given by MacFirbisigh as ‘son of Nicholas, son of Conor, son of Patrick son of Thomas’ son of that same Walter riaveagh O Dorchaidhe. At an early stage, after settling at Galway, the family is believed to have become heirs to an established family of the town, the Develyns, and over time various members of the Dorseys or Darcys attained high office in the town.” </w:t>
      </w:r>
    </w:p>
    <w:p w14:paraId="730A4500" w14:textId="77777777" w:rsidR="007C704C" w:rsidRPr="00111FD0" w:rsidRDefault="007C704C" w:rsidP="007C704C">
      <w:pPr>
        <w:spacing w:after="0" w:line="240" w:lineRule="auto"/>
        <w:ind w:right="576"/>
        <w:jc w:val="both"/>
        <w:textAlignment w:val="baseline"/>
        <w:rPr>
          <w:rFonts w:eastAsia="Times New Roman" w:cstheme="minorHAnsi"/>
          <w:sz w:val="24"/>
          <w:szCs w:val="24"/>
        </w:rPr>
      </w:pPr>
    </w:p>
    <w:p w14:paraId="6C05FEEB" w14:textId="2BA734E7" w:rsidR="007C704C" w:rsidRPr="00111FD0" w:rsidRDefault="00472933" w:rsidP="009334D0">
      <w:pPr>
        <w:spacing w:line="240" w:lineRule="auto"/>
        <w:jc w:val="both"/>
        <w:rPr>
          <w:rFonts w:cstheme="minorHAnsi"/>
          <w:sz w:val="24"/>
          <w:szCs w:val="24"/>
        </w:rPr>
      </w:pPr>
      <w:r>
        <w:rPr>
          <w:rFonts w:cstheme="minorHAnsi"/>
          <w:color w:val="222222"/>
          <w:sz w:val="24"/>
          <w:szCs w:val="24"/>
        </w:rPr>
        <w:t xml:space="preserve">Given </w:t>
      </w:r>
      <w:r w:rsidR="007C704C" w:rsidRPr="00111FD0">
        <w:rPr>
          <w:rFonts w:cstheme="minorHAnsi"/>
          <w:color w:val="222222"/>
          <w:sz w:val="24"/>
          <w:szCs w:val="24"/>
        </w:rPr>
        <w:t>MacFhirb</w:t>
      </w:r>
      <w:r w:rsidR="002767B0">
        <w:rPr>
          <w:rFonts w:cstheme="minorHAnsi"/>
          <w:color w:val="222222"/>
          <w:sz w:val="24"/>
          <w:szCs w:val="24"/>
        </w:rPr>
        <w:t>h</w:t>
      </w:r>
      <w:r w:rsidR="007C704C" w:rsidRPr="00111FD0">
        <w:rPr>
          <w:rFonts w:cstheme="minorHAnsi"/>
          <w:color w:val="222222"/>
          <w:sz w:val="24"/>
          <w:szCs w:val="24"/>
        </w:rPr>
        <w:t>isigh</w:t>
      </w:r>
      <w:r>
        <w:rPr>
          <w:rFonts w:cstheme="minorHAnsi"/>
          <w:color w:val="222222"/>
          <w:sz w:val="24"/>
          <w:szCs w:val="24"/>
        </w:rPr>
        <w:t xml:space="preserve">’s </w:t>
      </w:r>
      <w:r w:rsidR="00686063">
        <w:rPr>
          <w:rFonts w:cstheme="minorHAnsi"/>
          <w:color w:val="222222"/>
          <w:sz w:val="24"/>
          <w:szCs w:val="24"/>
        </w:rPr>
        <w:t xml:space="preserve">professional </w:t>
      </w:r>
      <w:r>
        <w:rPr>
          <w:rFonts w:cstheme="minorHAnsi"/>
          <w:color w:val="222222"/>
          <w:sz w:val="24"/>
          <w:szCs w:val="24"/>
        </w:rPr>
        <w:t>interest</w:t>
      </w:r>
      <w:r w:rsidR="00686063">
        <w:rPr>
          <w:rFonts w:cstheme="minorHAnsi"/>
          <w:color w:val="222222"/>
          <w:sz w:val="24"/>
          <w:szCs w:val="24"/>
        </w:rPr>
        <w:t>s</w:t>
      </w:r>
      <w:r>
        <w:rPr>
          <w:rFonts w:cstheme="minorHAnsi"/>
          <w:color w:val="222222"/>
          <w:sz w:val="24"/>
          <w:szCs w:val="24"/>
        </w:rPr>
        <w:t>, and th</w:t>
      </w:r>
      <w:r w:rsidR="00686063">
        <w:rPr>
          <w:rFonts w:cstheme="minorHAnsi"/>
          <w:color w:val="222222"/>
          <w:sz w:val="24"/>
          <w:szCs w:val="24"/>
        </w:rPr>
        <w:t>e fact, as reported, that</w:t>
      </w:r>
      <w:r>
        <w:rPr>
          <w:rFonts w:cstheme="minorHAnsi"/>
          <w:color w:val="222222"/>
          <w:sz w:val="24"/>
          <w:szCs w:val="24"/>
        </w:rPr>
        <w:t xml:space="preserve"> he and</w:t>
      </w:r>
      <w:r w:rsidR="007C704C" w:rsidRPr="00111FD0">
        <w:rPr>
          <w:rFonts w:cstheme="minorHAnsi"/>
          <w:sz w:val="24"/>
          <w:szCs w:val="24"/>
        </w:rPr>
        <w:t xml:space="preserve"> Patrick D’Arcy </w:t>
      </w:r>
      <w:r w:rsidR="007C704C">
        <w:rPr>
          <w:rFonts w:cstheme="minorHAnsi"/>
          <w:sz w:val="24"/>
          <w:szCs w:val="24"/>
        </w:rPr>
        <w:t xml:space="preserve">were personally </w:t>
      </w:r>
      <w:r w:rsidR="007C704C" w:rsidRPr="00111FD0">
        <w:rPr>
          <w:rFonts w:cstheme="minorHAnsi"/>
          <w:sz w:val="24"/>
          <w:szCs w:val="24"/>
        </w:rPr>
        <w:t xml:space="preserve">acquainted, it’s likely that </w:t>
      </w:r>
      <w:r w:rsidR="00686063">
        <w:rPr>
          <w:rFonts w:cstheme="minorHAnsi"/>
          <w:sz w:val="24"/>
          <w:szCs w:val="24"/>
        </w:rPr>
        <w:t>at some point</w:t>
      </w:r>
      <w:r w:rsidR="00686063" w:rsidRPr="00111FD0">
        <w:rPr>
          <w:rFonts w:cstheme="minorHAnsi"/>
          <w:sz w:val="24"/>
          <w:szCs w:val="24"/>
        </w:rPr>
        <w:t xml:space="preserve"> </w:t>
      </w:r>
      <w:r w:rsidR="007C704C" w:rsidRPr="00111FD0">
        <w:rPr>
          <w:rFonts w:cstheme="minorHAnsi"/>
          <w:sz w:val="24"/>
          <w:szCs w:val="24"/>
        </w:rPr>
        <w:t>the question of the family’s origins</w:t>
      </w:r>
      <w:r>
        <w:rPr>
          <w:rFonts w:cstheme="minorHAnsi"/>
          <w:sz w:val="24"/>
          <w:szCs w:val="24"/>
        </w:rPr>
        <w:t xml:space="preserve"> would have come up in conversation. O</w:t>
      </w:r>
      <w:r w:rsidR="007C704C" w:rsidRPr="00111FD0">
        <w:rPr>
          <w:rFonts w:cstheme="minorHAnsi"/>
          <w:sz w:val="24"/>
          <w:szCs w:val="24"/>
        </w:rPr>
        <w:t xml:space="preserve">ne </w:t>
      </w:r>
      <w:r>
        <w:rPr>
          <w:rFonts w:cstheme="minorHAnsi"/>
          <w:sz w:val="24"/>
          <w:szCs w:val="24"/>
        </w:rPr>
        <w:t xml:space="preserve">might then </w:t>
      </w:r>
      <w:r w:rsidR="007C704C" w:rsidRPr="00111FD0">
        <w:rPr>
          <w:rFonts w:cstheme="minorHAnsi"/>
          <w:sz w:val="24"/>
          <w:szCs w:val="24"/>
        </w:rPr>
        <w:t>believe that Patrick</w:t>
      </w:r>
      <w:r>
        <w:rPr>
          <w:rFonts w:cstheme="minorHAnsi"/>
          <w:sz w:val="24"/>
          <w:szCs w:val="24"/>
        </w:rPr>
        <w:t xml:space="preserve">’s </w:t>
      </w:r>
      <w:r w:rsidR="00686063">
        <w:rPr>
          <w:rFonts w:cstheme="minorHAnsi"/>
          <w:sz w:val="24"/>
          <w:szCs w:val="24"/>
        </w:rPr>
        <w:t xml:space="preserve">input </w:t>
      </w:r>
      <w:r w:rsidR="007C704C" w:rsidRPr="00111FD0">
        <w:rPr>
          <w:rFonts w:cstheme="minorHAnsi"/>
          <w:sz w:val="24"/>
          <w:szCs w:val="24"/>
        </w:rPr>
        <w:t xml:space="preserve">would have </w:t>
      </w:r>
      <w:r w:rsidR="00686063">
        <w:rPr>
          <w:rFonts w:cstheme="minorHAnsi"/>
          <w:sz w:val="24"/>
          <w:szCs w:val="24"/>
        </w:rPr>
        <w:t xml:space="preserve">strongly influenced </w:t>
      </w:r>
      <w:r w:rsidR="007C704C" w:rsidRPr="00111FD0">
        <w:rPr>
          <w:rFonts w:cstheme="minorHAnsi"/>
          <w:sz w:val="24"/>
          <w:szCs w:val="24"/>
        </w:rPr>
        <w:t>the distinguished genealogist’s convictions</w:t>
      </w:r>
      <w:r w:rsidR="00686063">
        <w:rPr>
          <w:rFonts w:cstheme="minorHAnsi"/>
          <w:sz w:val="24"/>
          <w:szCs w:val="24"/>
        </w:rPr>
        <w:t xml:space="preserve"> on th</w:t>
      </w:r>
      <w:r w:rsidR="00CA18FA">
        <w:rPr>
          <w:rFonts w:cstheme="minorHAnsi"/>
          <w:sz w:val="24"/>
          <w:szCs w:val="24"/>
        </w:rPr>
        <w:t>e</w:t>
      </w:r>
      <w:r w:rsidR="00686063">
        <w:rPr>
          <w:rFonts w:cstheme="minorHAnsi"/>
          <w:sz w:val="24"/>
          <w:szCs w:val="24"/>
        </w:rPr>
        <w:t xml:space="preserve"> subject.</w:t>
      </w:r>
      <w:r w:rsidR="007C704C" w:rsidRPr="00111FD0">
        <w:rPr>
          <w:rFonts w:cstheme="minorHAnsi"/>
          <w:sz w:val="24"/>
          <w:szCs w:val="24"/>
        </w:rPr>
        <w:t xml:space="preserve">   </w:t>
      </w:r>
    </w:p>
    <w:p w14:paraId="3D116932" w14:textId="766A79AB" w:rsidR="007C704C" w:rsidRDefault="007C704C" w:rsidP="009334D0">
      <w:pPr>
        <w:spacing w:line="240" w:lineRule="auto"/>
        <w:jc w:val="both"/>
        <w:rPr>
          <w:rFonts w:eastAsia="Times New Roman" w:cstheme="minorHAnsi"/>
          <w:sz w:val="24"/>
          <w:szCs w:val="24"/>
        </w:rPr>
      </w:pPr>
      <w:r w:rsidRPr="00111FD0">
        <w:rPr>
          <w:rFonts w:eastAsia="Times New Roman" w:cstheme="minorHAnsi"/>
          <w:sz w:val="24"/>
          <w:szCs w:val="24"/>
        </w:rPr>
        <w:t xml:space="preserve">If the </w:t>
      </w:r>
      <w:r w:rsidR="00686063" w:rsidRPr="00111FD0">
        <w:rPr>
          <w:rFonts w:eastAsia="Times New Roman" w:cstheme="minorHAnsi"/>
          <w:sz w:val="24"/>
          <w:szCs w:val="24"/>
        </w:rPr>
        <w:t xml:space="preserve">O Dorchaidhe </w:t>
      </w:r>
      <w:r w:rsidRPr="00111FD0">
        <w:rPr>
          <w:rFonts w:eastAsia="Times New Roman" w:cstheme="minorHAnsi"/>
          <w:sz w:val="24"/>
          <w:szCs w:val="24"/>
        </w:rPr>
        <w:t xml:space="preserve">family </w:t>
      </w:r>
      <w:r>
        <w:rPr>
          <w:rFonts w:eastAsia="Times New Roman" w:cstheme="minorHAnsi"/>
          <w:sz w:val="24"/>
          <w:szCs w:val="24"/>
        </w:rPr>
        <w:t>of native Irish Catholics</w:t>
      </w:r>
      <w:r w:rsidRPr="00111FD0">
        <w:rPr>
          <w:rFonts w:eastAsia="Times New Roman" w:cstheme="minorHAnsi"/>
          <w:sz w:val="24"/>
          <w:szCs w:val="24"/>
        </w:rPr>
        <w:t xml:space="preserve"> did abandon </w:t>
      </w:r>
      <w:r>
        <w:rPr>
          <w:rFonts w:eastAsia="Times New Roman" w:cstheme="minorHAnsi"/>
          <w:sz w:val="24"/>
          <w:szCs w:val="24"/>
        </w:rPr>
        <w:t>its</w:t>
      </w:r>
      <w:r w:rsidRPr="00111FD0">
        <w:rPr>
          <w:rFonts w:eastAsia="Times New Roman" w:cstheme="minorHAnsi"/>
          <w:sz w:val="24"/>
          <w:szCs w:val="24"/>
        </w:rPr>
        <w:t xml:space="preserve"> rural origins and move down to the city in a</w:t>
      </w:r>
      <w:r>
        <w:rPr>
          <w:rFonts w:eastAsia="Times New Roman" w:cstheme="minorHAnsi"/>
          <w:sz w:val="24"/>
          <w:szCs w:val="24"/>
        </w:rPr>
        <w:t>b</w:t>
      </w:r>
      <w:r w:rsidRPr="00111FD0">
        <w:rPr>
          <w:rFonts w:eastAsia="Times New Roman" w:cstheme="minorHAnsi"/>
          <w:sz w:val="24"/>
          <w:szCs w:val="24"/>
        </w:rPr>
        <w:t>ou</w:t>
      </w:r>
      <w:r>
        <w:rPr>
          <w:rFonts w:eastAsia="Times New Roman" w:cstheme="minorHAnsi"/>
          <w:sz w:val="24"/>
          <w:szCs w:val="24"/>
        </w:rPr>
        <w:t>t</w:t>
      </w:r>
      <w:r w:rsidRPr="00111FD0">
        <w:rPr>
          <w:rFonts w:eastAsia="Times New Roman" w:cstheme="minorHAnsi"/>
          <w:sz w:val="24"/>
          <w:szCs w:val="24"/>
        </w:rPr>
        <w:t xml:space="preserve"> 1450</w:t>
      </w:r>
      <w:r>
        <w:rPr>
          <w:rFonts w:eastAsia="Times New Roman" w:cstheme="minorHAnsi"/>
          <w:sz w:val="24"/>
          <w:szCs w:val="24"/>
        </w:rPr>
        <w:t>,</w:t>
      </w:r>
      <w:r w:rsidRPr="00111FD0">
        <w:rPr>
          <w:rFonts w:eastAsia="Times New Roman" w:cstheme="minorHAnsi"/>
          <w:sz w:val="24"/>
          <w:szCs w:val="24"/>
        </w:rPr>
        <w:t xml:space="preserve"> as MacFirbisigh </w:t>
      </w:r>
      <w:r>
        <w:rPr>
          <w:rFonts w:eastAsia="Times New Roman" w:cstheme="minorHAnsi"/>
          <w:sz w:val="24"/>
          <w:szCs w:val="24"/>
        </w:rPr>
        <w:t>believed,</w:t>
      </w:r>
      <w:r w:rsidRPr="00111FD0">
        <w:rPr>
          <w:rFonts w:eastAsia="Times New Roman" w:cstheme="minorHAnsi"/>
          <w:sz w:val="24"/>
          <w:szCs w:val="24"/>
        </w:rPr>
        <w:t xml:space="preserve"> they’d have </w:t>
      </w:r>
      <w:r>
        <w:rPr>
          <w:rFonts w:eastAsia="Times New Roman" w:cstheme="minorHAnsi"/>
          <w:sz w:val="24"/>
          <w:szCs w:val="24"/>
        </w:rPr>
        <w:t xml:space="preserve">encountered serious hostility. </w:t>
      </w:r>
    </w:p>
    <w:p w14:paraId="5FFD6553" w14:textId="77777777" w:rsidR="007C704C" w:rsidRDefault="007C704C" w:rsidP="009334D0">
      <w:pPr>
        <w:spacing w:line="240" w:lineRule="auto"/>
        <w:jc w:val="both"/>
        <w:rPr>
          <w:rFonts w:eastAsia="Times New Roman" w:cstheme="minorHAnsi"/>
          <w:sz w:val="24"/>
          <w:szCs w:val="24"/>
        </w:rPr>
      </w:pPr>
      <w:r>
        <w:rPr>
          <w:rFonts w:eastAsia="Times New Roman" w:cstheme="minorHAnsi"/>
          <w:sz w:val="24"/>
          <w:szCs w:val="24"/>
        </w:rPr>
        <w:t>The town of Galway was originally settled by Anglo-Norman families who erected both physical and social barriers to protect themselves from the locals, especially the belligerent O’Flahertys. To underscore their loathing of the native Irish, Protestant town fathers included the following sentiment in a 1518 by-law: “. . . neither O nor Mac shall strutte (sic) through the streets of Galway.”</w:t>
      </w:r>
      <w:r>
        <w:rPr>
          <w:rStyle w:val="FootnoteReference"/>
          <w:rFonts w:eastAsia="Times New Roman" w:cstheme="minorHAnsi"/>
          <w:sz w:val="24"/>
          <w:szCs w:val="24"/>
        </w:rPr>
        <w:footnoteReference w:id="3"/>
      </w:r>
      <w:r>
        <w:rPr>
          <w:rFonts w:eastAsia="Times New Roman" w:cstheme="minorHAnsi"/>
          <w:sz w:val="24"/>
          <w:szCs w:val="24"/>
        </w:rPr>
        <w:t xml:space="preserve"> To further that notion, in 1520 the King’s English was declared the language of the town and use of Irish in civil courts was banned. </w:t>
      </w:r>
    </w:p>
    <w:p w14:paraId="448A9659" w14:textId="71D71AD3" w:rsidR="00163B82" w:rsidRDefault="00686063" w:rsidP="009334D0">
      <w:pPr>
        <w:spacing w:line="240" w:lineRule="auto"/>
        <w:jc w:val="both"/>
        <w:rPr>
          <w:rFonts w:eastAsia="Times New Roman" w:cstheme="minorHAnsi"/>
          <w:sz w:val="24"/>
          <w:szCs w:val="24"/>
        </w:rPr>
      </w:pPr>
      <w:r>
        <w:rPr>
          <w:rFonts w:eastAsia="Times New Roman" w:cstheme="minorHAnsi"/>
          <w:sz w:val="24"/>
          <w:szCs w:val="24"/>
        </w:rPr>
        <w:t>Regardless</w:t>
      </w:r>
      <w:r w:rsidR="007C704C">
        <w:rPr>
          <w:rFonts w:eastAsia="Times New Roman" w:cstheme="minorHAnsi"/>
          <w:sz w:val="24"/>
          <w:szCs w:val="24"/>
        </w:rPr>
        <w:t xml:space="preserve"> of that ugly climate, the aggressive, savvy leader of the </w:t>
      </w:r>
      <w:r w:rsidR="007C704C" w:rsidRPr="00111FD0">
        <w:rPr>
          <w:rFonts w:cstheme="minorHAnsi"/>
          <w:sz w:val="24"/>
          <w:szCs w:val="24"/>
        </w:rPr>
        <w:t>ÓDorchaidhe</w:t>
      </w:r>
      <w:r w:rsidR="007C704C">
        <w:rPr>
          <w:rFonts w:cstheme="minorHAnsi"/>
          <w:sz w:val="24"/>
          <w:szCs w:val="24"/>
        </w:rPr>
        <w:t xml:space="preserve"> clan</w:t>
      </w:r>
      <w:r w:rsidR="007C704C">
        <w:rPr>
          <w:rFonts w:eastAsia="Times New Roman" w:cstheme="minorHAnsi"/>
          <w:sz w:val="24"/>
          <w:szCs w:val="24"/>
        </w:rPr>
        <w:t xml:space="preserve"> opted to turn his back on raiding neighboring clans and move to the biggest town in the region to seek his fortune. </w:t>
      </w:r>
      <w:r>
        <w:rPr>
          <w:rFonts w:eastAsia="Times New Roman" w:cstheme="minorHAnsi"/>
          <w:sz w:val="24"/>
          <w:szCs w:val="24"/>
        </w:rPr>
        <w:t>To ensure success, h</w:t>
      </w:r>
      <w:r w:rsidR="007C704C">
        <w:rPr>
          <w:rFonts w:eastAsia="Times New Roman" w:cstheme="minorHAnsi"/>
          <w:sz w:val="24"/>
          <w:szCs w:val="24"/>
        </w:rPr>
        <w:t xml:space="preserve">is strategy may have been to </w:t>
      </w:r>
      <w:r>
        <w:rPr>
          <w:rFonts w:eastAsia="Times New Roman" w:cstheme="minorHAnsi"/>
          <w:sz w:val="24"/>
          <w:szCs w:val="24"/>
        </w:rPr>
        <w:t xml:space="preserve">anglicized his name and </w:t>
      </w:r>
      <w:r w:rsidR="007C704C">
        <w:rPr>
          <w:rFonts w:eastAsia="Times New Roman" w:cstheme="minorHAnsi"/>
          <w:sz w:val="24"/>
          <w:szCs w:val="24"/>
        </w:rPr>
        <w:t xml:space="preserve">adopt </w:t>
      </w:r>
      <w:r w:rsidR="002C164D">
        <w:rPr>
          <w:rFonts w:eastAsia="Times New Roman" w:cstheme="minorHAnsi"/>
          <w:sz w:val="24"/>
          <w:szCs w:val="24"/>
        </w:rPr>
        <w:t xml:space="preserve">the way it was spelled </w:t>
      </w:r>
      <w:r w:rsidR="007C704C">
        <w:rPr>
          <w:rFonts w:eastAsia="Times New Roman" w:cstheme="minorHAnsi"/>
          <w:sz w:val="24"/>
          <w:szCs w:val="24"/>
        </w:rPr>
        <w:t>local</w:t>
      </w:r>
      <w:r w:rsidR="002C164D">
        <w:rPr>
          <w:rFonts w:eastAsia="Times New Roman" w:cstheme="minorHAnsi"/>
          <w:sz w:val="24"/>
          <w:szCs w:val="24"/>
        </w:rPr>
        <w:t>ly,</w:t>
      </w:r>
      <w:r w:rsidR="007C704C">
        <w:rPr>
          <w:rFonts w:eastAsia="Times New Roman" w:cstheme="minorHAnsi"/>
          <w:sz w:val="24"/>
          <w:szCs w:val="24"/>
        </w:rPr>
        <w:t xml:space="preserve"> </w:t>
      </w:r>
      <w:r w:rsidR="002C164D">
        <w:rPr>
          <w:rFonts w:eastAsia="Times New Roman" w:cstheme="minorHAnsi"/>
          <w:sz w:val="24"/>
          <w:szCs w:val="24"/>
        </w:rPr>
        <w:t xml:space="preserve">with </w:t>
      </w:r>
      <w:r w:rsidR="00CA18FA">
        <w:rPr>
          <w:rFonts w:eastAsia="Times New Roman" w:cstheme="minorHAnsi"/>
          <w:sz w:val="24"/>
          <w:szCs w:val="24"/>
        </w:rPr>
        <w:t xml:space="preserve">an </w:t>
      </w:r>
      <w:r w:rsidR="007C704C">
        <w:rPr>
          <w:rFonts w:eastAsia="Times New Roman" w:cstheme="minorHAnsi"/>
          <w:sz w:val="24"/>
          <w:szCs w:val="24"/>
        </w:rPr>
        <w:t xml:space="preserve">apostrophe and capital A, </w:t>
      </w:r>
      <w:r w:rsidR="002C164D">
        <w:rPr>
          <w:rFonts w:eastAsia="Times New Roman" w:cstheme="minorHAnsi"/>
          <w:sz w:val="24"/>
          <w:szCs w:val="24"/>
        </w:rPr>
        <w:t>then</w:t>
      </w:r>
      <w:r w:rsidR="007C704C">
        <w:rPr>
          <w:rFonts w:eastAsia="Times New Roman" w:cstheme="minorHAnsi"/>
          <w:sz w:val="24"/>
          <w:szCs w:val="24"/>
        </w:rPr>
        <w:t xml:space="preserve"> use his brash self-confidence, perhaps sweetened by an engaging personality, to </w:t>
      </w:r>
      <w:r w:rsidR="002C164D">
        <w:rPr>
          <w:rFonts w:eastAsia="Times New Roman" w:cstheme="minorHAnsi"/>
          <w:sz w:val="24"/>
          <w:szCs w:val="24"/>
        </w:rPr>
        <w:t>get</w:t>
      </w:r>
      <w:r w:rsidR="007C704C">
        <w:rPr>
          <w:rFonts w:eastAsia="Times New Roman" w:cstheme="minorHAnsi"/>
          <w:sz w:val="24"/>
          <w:szCs w:val="24"/>
        </w:rPr>
        <w:t xml:space="preserve"> accepted into Galway’s Tribal circles. </w:t>
      </w:r>
      <w:r w:rsidR="002C164D">
        <w:rPr>
          <w:rFonts w:eastAsia="Times New Roman" w:cstheme="minorHAnsi"/>
          <w:sz w:val="24"/>
          <w:szCs w:val="24"/>
        </w:rPr>
        <w:t xml:space="preserve">Once his </w:t>
      </w:r>
      <w:r w:rsidR="007C704C">
        <w:rPr>
          <w:rFonts w:eastAsia="Times New Roman" w:cstheme="minorHAnsi"/>
          <w:sz w:val="24"/>
          <w:szCs w:val="24"/>
        </w:rPr>
        <w:t xml:space="preserve">foot </w:t>
      </w:r>
      <w:r w:rsidR="002C164D">
        <w:rPr>
          <w:rFonts w:eastAsia="Times New Roman" w:cstheme="minorHAnsi"/>
          <w:sz w:val="24"/>
          <w:szCs w:val="24"/>
        </w:rPr>
        <w:t xml:space="preserve">was </w:t>
      </w:r>
      <w:r w:rsidR="007C704C">
        <w:rPr>
          <w:rFonts w:eastAsia="Times New Roman" w:cstheme="minorHAnsi"/>
          <w:sz w:val="24"/>
          <w:szCs w:val="24"/>
        </w:rPr>
        <w:t xml:space="preserve">in the door, </w:t>
      </w:r>
      <w:r w:rsidR="002C164D">
        <w:rPr>
          <w:rFonts w:eastAsia="Times New Roman" w:cstheme="minorHAnsi"/>
          <w:sz w:val="24"/>
          <w:szCs w:val="24"/>
        </w:rPr>
        <w:t>the</w:t>
      </w:r>
      <w:r w:rsidR="007C704C">
        <w:rPr>
          <w:rFonts w:eastAsia="Times New Roman" w:cstheme="minorHAnsi"/>
          <w:sz w:val="24"/>
          <w:szCs w:val="24"/>
        </w:rPr>
        <w:t xml:space="preserve"> next move w</w:t>
      </w:r>
      <w:r w:rsidR="002C164D">
        <w:rPr>
          <w:rFonts w:eastAsia="Times New Roman" w:cstheme="minorHAnsi"/>
          <w:sz w:val="24"/>
          <w:szCs w:val="24"/>
        </w:rPr>
        <w:t>ould be</w:t>
      </w:r>
      <w:r w:rsidR="007C704C">
        <w:rPr>
          <w:rFonts w:eastAsia="Times New Roman" w:cstheme="minorHAnsi"/>
          <w:sz w:val="24"/>
          <w:szCs w:val="24"/>
        </w:rPr>
        <w:t xml:space="preserve"> to marry into money.   </w:t>
      </w:r>
    </w:p>
    <w:p w14:paraId="5E07F2E0" w14:textId="05632D2B" w:rsidR="0002438F" w:rsidRDefault="007C704C" w:rsidP="009334D0">
      <w:pPr>
        <w:spacing w:line="240" w:lineRule="auto"/>
        <w:jc w:val="both"/>
        <w:rPr>
          <w:rFonts w:cstheme="minorHAnsi"/>
          <w:sz w:val="24"/>
          <w:szCs w:val="24"/>
        </w:rPr>
      </w:pPr>
      <w:r w:rsidRPr="00111FD0">
        <w:rPr>
          <w:rFonts w:eastAsia="Times New Roman" w:cstheme="minorHAnsi"/>
          <w:sz w:val="24"/>
          <w:szCs w:val="24"/>
        </w:rPr>
        <w:t xml:space="preserve">The chart </w:t>
      </w:r>
      <w:r w:rsidR="002C164D">
        <w:rPr>
          <w:rFonts w:eastAsia="Times New Roman" w:cstheme="minorHAnsi"/>
          <w:sz w:val="24"/>
          <w:szCs w:val="24"/>
        </w:rPr>
        <w:t>below</w:t>
      </w:r>
      <w:r w:rsidRPr="00111FD0">
        <w:rPr>
          <w:rFonts w:cstheme="minorHAnsi"/>
          <w:sz w:val="24"/>
          <w:szCs w:val="24"/>
        </w:rPr>
        <w:t xml:space="preserve"> </w:t>
      </w:r>
      <w:r w:rsidR="00163B82">
        <w:rPr>
          <w:rFonts w:cstheme="minorHAnsi"/>
          <w:sz w:val="24"/>
          <w:szCs w:val="24"/>
        </w:rPr>
        <w:t xml:space="preserve">traces </w:t>
      </w:r>
      <w:r w:rsidRPr="00111FD0">
        <w:rPr>
          <w:rFonts w:cstheme="minorHAnsi"/>
          <w:sz w:val="24"/>
          <w:szCs w:val="24"/>
        </w:rPr>
        <w:t xml:space="preserve">the family’s line of inheritance over </w:t>
      </w:r>
      <w:r>
        <w:rPr>
          <w:rFonts w:cstheme="minorHAnsi"/>
          <w:sz w:val="24"/>
          <w:szCs w:val="24"/>
        </w:rPr>
        <w:t xml:space="preserve">the </w:t>
      </w:r>
      <w:r w:rsidRPr="00111FD0">
        <w:rPr>
          <w:rFonts w:cstheme="minorHAnsi"/>
          <w:sz w:val="24"/>
          <w:szCs w:val="24"/>
        </w:rPr>
        <w:t>three hundred years of</w:t>
      </w:r>
      <w:r>
        <w:rPr>
          <w:rFonts w:cstheme="minorHAnsi"/>
          <w:sz w:val="24"/>
          <w:szCs w:val="24"/>
        </w:rPr>
        <w:t xml:space="preserve"> its</w:t>
      </w:r>
      <w:r w:rsidRPr="00111FD0">
        <w:rPr>
          <w:rFonts w:cstheme="minorHAnsi"/>
          <w:sz w:val="24"/>
          <w:szCs w:val="24"/>
        </w:rPr>
        <w:t xml:space="preserve"> prominence</w:t>
      </w:r>
      <w:r>
        <w:rPr>
          <w:rFonts w:cstheme="minorHAnsi"/>
          <w:sz w:val="24"/>
          <w:szCs w:val="24"/>
        </w:rPr>
        <w:t xml:space="preserve">. </w:t>
      </w:r>
    </w:p>
    <w:p w14:paraId="5021452A" w14:textId="77777777" w:rsidR="002C164D" w:rsidRDefault="002C164D" w:rsidP="007C704C">
      <w:pPr>
        <w:spacing w:line="240" w:lineRule="auto"/>
        <w:rPr>
          <w:rFonts w:cstheme="minorHAnsi"/>
          <w:sz w:val="24"/>
          <w:szCs w:val="24"/>
        </w:rPr>
      </w:pPr>
    </w:p>
    <w:p w14:paraId="3FC0D5AA" w14:textId="77777777" w:rsidR="002C164D" w:rsidRDefault="002C164D" w:rsidP="007C704C">
      <w:pPr>
        <w:spacing w:line="240" w:lineRule="auto"/>
        <w:rPr>
          <w:rFonts w:cstheme="minorHAnsi"/>
          <w:sz w:val="24"/>
          <w:szCs w:val="24"/>
        </w:rPr>
      </w:pPr>
    </w:p>
    <w:p w14:paraId="7FE4996C" w14:textId="77777777" w:rsidR="002C164D" w:rsidRDefault="002C164D" w:rsidP="007C704C">
      <w:pPr>
        <w:spacing w:line="240" w:lineRule="auto"/>
        <w:rPr>
          <w:rFonts w:cstheme="minorHAnsi"/>
          <w:sz w:val="24"/>
          <w:szCs w:val="24"/>
        </w:rPr>
      </w:pPr>
    </w:p>
    <w:p w14:paraId="1F201A13" w14:textId="77777777" w:rsidR="002C164D" w:rsidRDefault="002C164D" w:rsidP="007C704C">
      <w:pPr>
        <w:spacing w:line="240" w:lineRule="auto"/>
        <w:rPr>
          <w:rFonts w:cstheme="minorHAnsi"/>
          <w:sz w:val="24"/>
          <w:szCs w:val="24"/>
        </w:rPr>
      </w:pPr>
    </w:p>
    <w:p w14:paraId="4CC3A94D" w14:textId="77777777" w:rsidR="002C164D" w:rsidRDefault="002C164D" w:rsidP="007C704C">
      <w:pPr>
        <w:spacing w:line="240" w:lineRule="auto"/>
        <w:rPr>
          <w:rFonts w:cstheme="minorHAnsi"/>
          <w:sz w:val="24"/>
          <w:szCs w:val="24"/>
        </w:rPr>
      </w:pPr>
    </w:p>
    <w:p w14:paraId="60F3B2AF" w14:textId="77777777" w:rsidR="002C164D" w:rsidRDefault="002C164D" w:rsidP="007C704C">
      <w:pPr>
        <w:spacing w:line="240" w:lineRule="auto"/>
        <w:rPr>
          <w:rFonts w:cstheme="minorHAnsi"/>
          <w:sz w:val="24"/>
          <w:szCs w:val="24"/>
        </w:rPr>
      </w:pPr>
    </w:p>
    <w:p w14:paraId="02F9BA37" w14:textId="633C8250" w:rsidR="007C704C" w:rsidRPr="00111FD0" w:rsidRDefault="0002438F" w:rsidP="009334D0">
      <w:pPr>
        <w:spacing w:line="240" w:lineRule="auto"/>
        <w:jc w:val="both"/>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1F1FDA9A" wp14:editId="7695BFA7">
            <wp:simplePos x="914400" y="914400"/>
            <wp:positionH relativeFrom="margin">
              <wp:align>center</wp:align>
            </wp:positionH>
            <wp:positionV relativeFrom="margin">
              <wp:align>top</wp:align>
            </wp:positionV>
            <wp:extent cx="6436381" cy="468630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6381" cy="4686300"/>
                    </a:xfrm>
                    <a:prstGeom prst="rect">
                      <a:avLst/>
                    </a:prstGeom>
                    <a:noFill/>
                  </pic:spPr>
                </pic:pic>
              </a:graphicData>
            </a:graphic>
          </wp:anchor>
        </w:drawing>
      </w:r>
      <w:r>
        <w:rPr>
          <w:rFonts w:cstheme="minorHAnsi"/>
          <w:sz w:val="24"/>
          <w:szCs w:val="24"/>
        </w:rPr>
        <w:t>It</w:t>
      </w:r>
      <w:r w:rsidRPr="00111FD0">
        <w:rPr>
          <w:rFonts w:cstheme="minorHAnsi"/>
          <w:sz w:val="24"/>
          <w:szCs w:val="24"/>
        </w:rPr>
        <w:t xml:space="preserve"> clearly illustrates how</w:t>
      </w:r>
      <w:r>
        <w:rPr>
          <w:rFonts w:cstheme="minorHAnsi"/>
          <w:sz w:val="24"/>
          <w:szCs w:val="24"/>
        </w:rPr>
        <w:t>,</w:t>
      </w:r>
      <w:r w:rsidRPr="00111FD0">
        <w:rPr>
          <w:rFonts w:cstheme="minorHAnsi"/>
          <w:sz w:val="24"/>
          <w:szCs w:val="24"/>
        </w:rPr>
        <w:t xml:space="preserve"> </w:t>
      </w:r>
      <w:r>
        <w:rPr>
          <w:rFonts w:cstheme="minorHAnsi"/>
          <w:sz w:val="24"/>
          <w:szCs w:val="24"/>
        </w:rPr>
        <w:t xml:space="preserve">after getting its start during the </w:t>
      </w:r>
      <w:r w:rsidR="00CA18FA">
        <w:rPr>
          <w:rFonts w:cstheme="minorHAnsi"/>
          <w:sz w:val="24"/>
          <w:szCs w:val="24"/>
        </w:rPr>
        <w:t>late 16</w:t>
      </w:r>
      <w:r w:rsidR="00CA18FA" w:rsidRPr="00CA18FA">
        <w:rPr>
          <w:rFonts w:cstheme="minorHAnsi"/>
          <w:sz w:val="24"/>
          <w:szCs w:val="24"/>
          <w:vertAlign w:val="superscript"/>
        </w:rPr>
        <w:t>th</w:t>
      </w:r>
      <w:r w:rsidR="00CA18FA">
        <w:rPr>
          <w:rFonts w:cstheme="minorHAnsi"/>
          <w:sz w:val="24"/>
          <w:szCs w:val="24"/>
        </w:rPr>
        <w:t xml:space="preserve"> century</w:t>
      </w:r>
      <w:r>
        <w:rPr>
          <w:rFonts w:cstheme="minorHAnsi"/>
          <w:sz w:val="24"/>
          <w:szCs w:val="24"/>
        </w:rPr>
        <w:t>,</w:t>
      </w:r>
      <w:r w:rsidRPr="00111FD0">
        <w:rPr>
          <w:rFonts w:cstheme="minorHAnsi"/>
          <w:sz w:val="24"/>
          <w:szCs w:val="24"/>
        </w:rPr>
        <w:t xml:space="preserve"> the</w:t>
      </w:r>
      <w:r>
        <w:rPr>
          <w:rFonts w:cstheme="minorHAnsi"/>
          <w:sz w:val="24"/>
          <w:szCs w:val="24"/>
        </w:rPr>
        <w:t xml:space="preserve"> clan</w:t>
      </w:r>
      <w:r w:rsidRPr="00111FD0">
        <w:rPr>
          <w:rFonts w:cstheme="minorHAnsi"/>
          <w:sz w:val="24"/>
          <w:szCs w:val="24"/>
        </w:rPr>
        <w:t xml:space="preserve"> systematically intermarried with </w:t>
      </w:r>
      <w:r>
        <w:rPr>
          <w:rFonts w:cstheme="minorHAnsi"/>
          <w:sz w:val="24"/>
          <w:szCs w:val="24"/>
        </w:rPr>
        <w:t xml:space="preserve">influential </w:t>
      </w:r>
      <w:r w:rsidRPr="00111FD0">
        <w:rPr>
          <w:rFonts w:cstheme="minorHAnsi"/>
          <w:sz w:val="24"/>
          <w:szCs w:val="24"/>
        </w:rPr>
        <w:t xml:space="preserve">Galway families, </w:t>
      </w:r>
      <w:r w:rsidR="00CA18FA">
        <w:rPr>
          <w:rFonts w:cstheme="minorHAnsi"/>
          <w:sz w:val="24"/>
          <w:szCs w:val="24"/>
        </w:rPr>
        <w:t xml:space="preserve">including the “Fourteen Tribes”, </w:t>
      </w:r>
      <w:r w:rsidR="007C704C" w:rsidRPr="00111FD0">
        <w:rPr>
          <w:rFonts w:cstheme="minorHAnsi"/>
          <w:sz w:val="24"/>
          <w:szCs w:val="24"/>
        </w:rPr>
        <w:t>produced lots of children, educated them well</w:t>
      </w:r>
      <w:r w:rsidR="007C704C">
        <w:rPr>
          <w:rFonts w:cstheme="minorHAnsi"/>
          <w:sz w:val="24"/>
          <w:szCs w:val="24"/>
        </w:rPr>
        <w:t xml:space="preserve">, and encouraged them to set their sights high. The strategy worked and the family </w:t>
      </w:r>
      <w:r w:rsidR="007C704C" w:rsidRPr="00111FD0">
        <w:rPr>
          <w:rFonts w:cstheme="minorHAnsi"/>
          <w:sz w:val="24"/>
          <w:szCs w:val="24"/>
        </w:rPr>
        <w:t xml:space="preserve">not only survived </w:t>
      </w:r>
      <w:r w:rsidR="00CA18FA">
        <w:rPr>
          <w:rFonts w:cstheme="minorHAnsi"/>
          <w:sz w:val="24"/>
          <w:szCs w:val="24"/>
        </w:rPr>
        <w:t xml:space="preserve">the </w:t>
      </w:r>
      <w:r w:rsidR="00CA18FA" w:rsidRPr="00111FD0">
        <w:rPr>
          <w:rFonts w:cstheme="minorHAnsi"/>
          <w:sz w:val="24"/>
          <w:szCs w:val="24"/>
        </w:rPr>
        <w:t>turbulen</w:t>
      </w:r>
      <w:r w:rsidR="00CA18FA">
        <w:rPr>
          <w:rFonts w:cstheme="minorHAnsi"/>
          <w:sz w:val="24"/>
          <w:szCs w:val="24"/>
        </w:rPr>
        <w:t>t</w:t>
      </w:r>
      <w:r w:rsidR="00CA18FA" w:rsidRPr="00111FD0">
        <w:rPr>
          <w:rFonts w:cstheme="minorHAnsi"/>
          <w:sz w:val="24"/>
          <w:szCs w:val="24"/>
        </w:rPr>
        <w:t xml:space="preserve"> </w:t>
      </w:r>
      <w:r w:rsidR="00CA18FA">
        <w:rPr>
          <w:rFonts w:cstheme="minorHAnsi"/>
          <w:sz w:val="24"/>
          <w:szCs w:val="24"/>
        </w:rPr>
        <w:t>Cromwell era,</w:t>
      </w:r>
      <w:r w:rsidR="00CA18FA" w:rsidRPr="00111FD0">
        <w:rPr>
          <w:rFonts w:cstheme="minorHAnsi"/>
          <w:sz w:val="24"/>
          <w:szCs w:val="24"/>
        </w:rPr>
        <w:t xml:space="preserve"> </w:t>
      </w:r>
      <w:r w:rsidR="007C704C" w:rsidRPr="00111FD0">
        <w:rPr>
          <w:rFonts w:cstheme="minorHAnsi"/>
          <w:sz w:val="24"/>
          <w:szCs w:val="24"/>
        </w:rPr>
        <w:t>but prospered</w:t>
      </w:r>
      <w:r w:rsidR="007C704C">
        <w:rPr>
          <w:rFonts w:cstheme="minorHAnsi"/>
          <w:sz w:val="24"/>
          <w:szCs w:val="24"/>
        </w:rPr>
        <w:t>.</w:t>
      </w:r>
    </w:p>
    <w:p w14:paraId="4169748C" w14:textId="77777777" w:rsidR="007C704C" w:rsidRPr="00111FD0" w:rsidRDefault="007C704C" w:rsidP="009334D0">
      <w:pPr>
        <w:spacing w:line="240" w:lineRule="auto"/>
        <w:jc w:val="both"/>
        <w:rPr>
          <w:sz w:val="24"/>
          <w:szCs w:val="24"/>
        </w:rPr>
      </w:pPr>
      <w:r w:rsidRPr="00111FD0">
        <w:rPr>
          <w:sz w:val="24"/>
          <w:szCs w:val="24"/>
        </w:rPr>
        <w:t>A few of the family’s more distinguished members:</w:t>
      </w:r>
    </w:p>
    <w:p w14:paraId="05A8EAEB" w14:textId="77777777" w:rsidR="007C704C" w:rsidRPr="00111FD0" w:rsidRDefault="007C704C" w:rsidP="00EA2042">
      <w:pPr>
        <w:numPr>
          <w:ilvl w:val="0"/>
          <w:numId w:val="3"/>
        </w:numPr>
        <w:spacing w:line="240" w:lineRule="auto"/>
        <w:ind w:right="576"/>
        <w:contextualSpacing/>
        <w:jc w:val="both"/>
        <w:rPr>
          <w:rFonts w:eastAsia="Times New Roman" w:cstheme="minorHAnsi"/>
          <w:color w:val="555555"/>
          <w:sz w:val="24"/>
          <w:szCs w:val="24"/>
        </w:rPr>
      </w:pPr>
      <w:r w:rsidRPr="00111FD0">
        <w:rPr>
          <w:rFonts w:eastAsia="Times New Roman" w:cstheme="minorHAnsi"/>
          <w:sz w:val="24"/>
          <w:szCs w:val="24"/>
        </w:rPr>
        <w:t xml:space="preserve">First to appear in Galway records was James </w:t>
      </w:r>
      <w:r w:rsidRPr="00111FD0">
        <w:rPr>
          <w:rFonts w:eastAsia="Times New Roman" w:cstheme="minorHAnsi"/>
          <w:i/>
          <w:iCs/>
          <w:sz w:val="24"/>
          <w:szCs w:val="24"/>
        </w:rPr>
        <w:t>Riabhac</w:t>
      </w:r>
      <w:r w:rsidRPr="00111FD0">
        <w:rPr>
          <w:rFonts w:eastAsia="Times New Roman" w:cstheme="minorHAnsi"/>
          <w:sz w:val="24"/>
          <w:szCs w:val="24"/>
        </w:rPr>
        <w:t xml:space="preserve"> (grey-haired) D’Arcy. He was appointed by Queen Elizabeth I of England (1533-1603) as Vice President of Connacht and served as Chief Magistrate of Galway and Mayor of the City.</w:t>
      </w:r>
      <w:r w:rsidRPr="00111FD0">
        <w:rPr>
          <w:rFonts w:eastAsia="Times New Roman" w:cstheme="minorHAnsi"/>
          <w:sz w:val="24"/>
          <w:szCs w:val="24"/>
          <w:vertAlign w:val="superscript"/>
        </w:rPr>
        <w:footnoteReference w:id="4"/>
      </w:r>
    </w:p>
    <w:p w14:paraId="3C48EB80" w14:textId="77777777" w:rsidR="007C704C" w:rsidRPr="00111FD0" w:rsidRDefault="007C704C" w:rsidP="00EA2042">
      <w:pPr>
        <w:numPr>
          <w:ilvl w:val="0"/>
          <w:numId w:val="3"/>
        </w:numPr>
        <w:spacing w:after="0" w:line="240" w:lineRule="auto"/>
        <w:ind w:right="576"/>
        <w:contextualSpacing/>
        <w:jc w:val="both"/>
        <w:textAlignment w:val="baseline"/>
        <w:rPr>
          <w:sz w:val="24"/>
          <w:szCs w:val="24"/>
        </w:rPr>
      </w:pPr>
      <w:r w:rsidRPr="00111FD0">
        <w:rPr>
          <w:sz w:val="24"/>
          <w:szCs w:val="24"/>
        </w:rPr>
        <w:t xml:space="preserve">His eldest son, James </w:t>
      </w:r>
      <w:r w:rsidRPr="00111FD0">
        <w:rPr>
          <w:i/>
          <w:iCs/>
          <w:sz w:val="24"/>
          <w:szCs w:val="24"/>
        </w:rPr>
        <w:t>Oge</w:t>
      </w:r>
      <w:r w:rsidRPr="00111FD0">
        <w:rPr>
          <w:sz w:val="24"/>
          <w:szCs w:val="24"/>
        </w:rPr>
        <w:t xml:space="preserve"> (the younger) D’Arcy was active in real estate. In 1641, in partnership with Richard Martin and another man, he owned thirty townlands scattered across Moycullen Barony.</w:t>
      </w:r>
      <w:r w:rsidRPr="00111FD0">
        <w:rPr>
          <w:sz w:val="24"/>
          <w:szCs w:val="24"/>
          <w:vertAlign w:val="superscript"/>
        </w:rPr>
        <w:footnoteReference w:id="5"/>
      </w:r>
      <w:r w:rsidRPr="00111FD0">
        <w:rPr>
          <w:sz w:val="24"/>
          <w:szCs w:val="24"/>
        </w:rPr>
        <w:t xml:space="preserve"> Their portfolio included Porridgetown (both East and West), but not Magheramore. </w:t>
      </w:r>
      <w:r>
        <w:rPr>
          <w:sz w:val="24"/>
          <w:szCs w:val="24"/>
        </w:rPr>
        <w:t xml:space="preserve">   </w:t>
      </w:r>
    </w:p>
    <w:p w14:paraId="2F5250C2" w14:textId="23602AFB" w:rsidR="0016597B" w:rsidRDefault="007C704C" w:rsidP="00EA2042">
      <w:pPr>
        <w:numPr>
          <w:ilvl w:val="0"/>
          <w:numId w:val="3"/>
        </w:numPr>
        <w:spacing w:line="240" w:lineRule="auto"/>
        <w:ind w:right="576"/>
        <w:contextualSpacing/>
        <w:jc w:val="both"/>
        <w:rPr>
          <w:rFonts w:cstheme="minorHAnsi"/>
          <w:sz w:val="24"/>
          <w:szCs w:val="24"/>
        </w:rPr>
      </w:pPr>
      <w:r w:rsidRPr="0016597B">
        <w:rPr>
          <w:rFonts w:cstheme="minorHAnsi"/>
          <w:i/>
          <w:iCs/>
          <w:sz w:val="24"/>
          <w:szCs w:val="24"/>
        </w:rPr>
        <w:lastRenderedPageBreak/>
        <w:t>Riabhac’s</w:t>
      </w:r>
      <w:r w:rsidRPr="0016597B">
        <w:rPr>
          <w:rFonts w:cstheme="minorHAnsi"/>
          <w:sz w:val="24"/>
          <w:szCs w:val="24"/>
        </w:rPr>
        <w:t xml:space="preserve"> younger son, Patrick, was a highly regarded lawyer, a member of the Irish House of Commons, an outspoken Jacobite and a leader in resistance to English rule. Subsequentto the Insurrection of 1641 he drafted a constitution for the proposed Irish Catholic Confederacy. For his actions he was imprisoned, his lands confiscated, and he was exiled to an island off the coast of Connemara.</w:t>
      </w:r>
      <w:r w:rsidRPr="00111FD0">
        <w:rPr>
          <w:rFonts w:cstheme="minorHAnsi"/>
          <w:sz w:val="24"/>
          <w:szCs w:val="24"/>
          <w:vertAlign w:val="superscript"/>
        </w:rPr>
        <w:footnoteReference w:id="6"/>
      </w:r>
    </w:p>
    <w:p w14:paraId="2420C031" w14:textId="28BE8072" w:rsidR="007C704C" w:rsidRPr="0016597B" w:rsidRDefault="007C704C" w:rsidP="00EA2042">
      <w:pPr>
        <w:numPr>
          <w:ilvl w:val="0"/>
          <w:numId w:val="3"/>
        </w:numPr>
        <w:spacing w:line="240" w:lineRule="auto"/>
        <w:ind w:right="576"/>
        <w:contextualSpacing/>
        <w:jc w:val="both"/>
        <w:rPr>
          <w:rFonts w:cstheme="minorHAnsi"/>
          <w:sz w:val="24"/>
          <w:szCs w:val="24"/>
        </w:rPr>
      </w:pPr>
      <w:r w:rsidRPr="0016597B">
        <w:rPr>
          <w:rFonts w:cstheme="minorHAnsi"/>
          <w:sz w:val="24"/>
          <w:szCs w:val="24"/>
        </w:rPr>
        <w:t>John D’Arcy, Esq., the last head of the family before its dissolution after the Famine, was briefly the High Sheriff of Galway and later founded the city of Clifden.</w:t>
      </w:r>
      <w:r w:rsidR="004E2269" w:rsidRPr="0016597B">
        <w:rPr>
          <w:rFonts w:cstheme="minorHAnsi"/>
          <w:sz w:val="24"/>
          <w:szCs w:val="24"/>
        </w:rPr>
        <w:t xml:space="preserve"> He</w:t>
      </w:r>
      <w:r w:rsidR="004E2269" w:rsidRPr="0016597B">
        <w:rPr>
          <w:sz w:val="24"/>
          <w:szCs w:val="24"/>
        </w:rPr>
        <w:t xml:space="preserve"> prepared the Tithe Applotment Survey for Killannin Parish in 1829, in company with a major local landowner, Robert Martin. Two centuries before, his relatives had owned Porridgetown, among their other holdings, in the Barony of Moycullen. </w:t>
      </w:r>
    </w:p>
    <w:p w14:paraId="1DCD1294" w14:textId="77777777" w:rsidR="002C164D" w:rsidRDefault="002C164D" w:rsidP="009334D0">
      <w:pPr>
        <w:spacing w:line="240" w:lineRule="auto"/>
        <w:jc w:val="both"/>
        <w:rPr>
          <w:rFonts w:cstheme="minorHAnsi"/>
          <w:sz w:val="24"/>
          <w:szCs w:val="24"/>
        </w:rPr>
      </w:pPr>
    </w:p>
    <w:p w14:paraId="1779D638" w14:textId="001AC390" w:rsidR="007C704C" w:rsidRPr="00111FD0" w:rsidRDefault="007C704C" w:rsidP="009334D0">
      <w:pPr>
        <w:spacing w:line="240" w:lineRule="auto"/>
        <w:jc w:val="both"/>
        <w:rPr>
          <w:rFonts w:cstheme="minorHAnsi"/>
          <w:sz w:val="24"/>
          <w:szCs w:val="24"/>
        </w:rPr>
      </w:pPr>
      <w:r w:rsidRPr="00111FD0">
        <w:rPr>
          <w:rFonts w:cstheme="minorHAnsi"/>
          <w:sz w:val="24"/>
          <w:szCs w:val="24"/>
        </w:rPr>
        <w:t>Some of the</w:t>
      </w:r>
      <w:r>
        <w:rPr>
          <w:rFonts w:cstheme="minorHAnsi"/>
          <w:sz w:val="24"/>
          <w:szCs w:val="24"/>
        </w:rPr>
        <w:t xml:space="preserve"> family’s</w:t>
      </w:r>
      <w:r w:rsidRPr="00111FD0">
        <w:rPr>
          <w:rFonts w:cstheme="minorHAnsi"/>
          <w:sz w:val="24"/>
          <w:szCs w:val="24"/>
        </w:rPr>
        <w:t xml:space="preserve"> descendants rose to power in Galway, others in France, where they sent their children to avoid the onerous restrictions of the Penal Laws and</w:t>
      </w:r>
      <w:r>
        <w:rPr>
          <w:rFonts w:cstheme="minorHAnsi"/>
          <w:sz w:val="24"/>
          <w:szCs w:val="24"/>
        </w:rPr>
        <w:t xml:space="preserve"> to</w:t>
      </w:r>
      <w:r w:rsidRPr="00111FD0">
        <w:rPr>
          <w:rFonts w:cstheme="minorHAnsi"/>
          <w:sz w:val="24"/>
          <w:szCs w:val="24"/>
        </w:rPr>
        <w:t xml:space="preserve"> receive proper educations.</w:t>
      </w:r>
      <w:r w:rsidRPr="00111FD0">
        <w:rPr>
          <w:rFonts w:cstheme="minorHAnsi"/>
          <w:sz w:val="24"/>
          <w:szCs w:val="24"/>
          <w:vertAlign w:val="superscript"/>
        </w:rPr>
        <w:footnoteReference w:id="7"/>
      </w:r>
    </w:p>
    <w:p w14:paraId="381BE196" w14:textId="25E55F80" w:rsidR="007C704C" w:rsidRPr="00111FD0" w:rsidRDefault="007C704C" w:rsidP="009334D0">
      <w:pPr>
        <w:spacing w:line="240" w:lineRule="auto"/>
        <w:jc w:val="both"/>
        <w:rPr>
          <w:rFonts w:cstheme="minorHAnsi"/>
          <w:sz w:val="24"/>
          <w:szCs w:val="24"/>
        </w:rPr>
      </w:pPr>
      <w:r>
        <w:rPr>
          <w:rFonts w:cstheme="minorHAnsi"/>
          <w:sz w:val="24"/>
          <w:szCs w:val="24"/>
        </w:rPr>
        <w:t>It’s unclear w</w:t>
      </w:r>
      <w:r w:rsidRPr="00111FD0">
        <w:rPr>
          <w:rFonts w:cstheme="minorHAnsi"/>
          <w:sz w:val="24"/>
          <w:szCs w:val="24"/>
        </w:rPr>
        <w:t xml:space="preserve">hen the family received </w:t>
      </w:r>
      <w:r>
        <w:rPr>
          <w:rFonts w:cstheme="minorHAnsi"/>
          <w:sz w:val="24"/>
          <w:szCs w:val="24"/>
        </w:rPr>
        <w:t>their</w:t>
      </w:r>
      <w:r w:rsidRPr="00111FD0">
        <w:rPr>
          <w:rFonts w:cstheme="minorHAnsi"/>
          <w:sz w:val="24"/>
          <w:szCs w:val="24"/>
        </w:rPr>
        <w:t xml:space="preserve"> grant of land in Kiltullagh</w:t>
      </w:r>
      <w:r w:rsidR="002C164D">
        <w:rPr>
          <w:rFonts w:cstheme="minorHAnsi"/>
          <w:sz w:val="24"/>
          <w:szCs w:val="24"/>
        </w:rPr>
        <w:t>, near Athenry</w:t>
      </w:r>
      <w:r w:rsidRPr="00111FD0">
        <w:rPr>
          <w:rFonts w:cstheme="minorHAnsi"/>
          <w:sz w:val="24"/>
          <w:szCs w:val="24"/>
        </w:rPr>
        <w:t xml:space="preserve"> in East Galway</w:t>
      </w:r>
      <w:r>
        <w:rPr>
          <w:rFonts w:cstheme="minorHAnsi"/>
          <w:sz w:val="24"/>
          <w:szCs w:val="24"/>
        </w:rPr>
        <w:t>, b</w:t>
      </w:r>
      <w:r w:rsidRPr="00111FD0">
        <w:rPr>
          <w:rFonts w:cstheme="minorHAnsi"/>
          <w:sz w:val="24"/>
          <w:szCs w:val="24"/>
        </w:rPr>
        <w:t xml:space="preserve">ut it was reportedly conveyed because of an act of kindness performed by a female </w:t>
      </w:r>
      <w:r>
        <w:rPr>
          <w:rFonts w:cstheme="minorHAnsi"/>
          <w:sz w:val="24"/>
          <w:szCs w:val="24"/>
        </w:rPr>
        <w:t xml:space="preserve">family </w:t>
      </w:r>
      <w:r w:rsidRPr="00111FD0">
        <w:rPr>
          <w:rFonts w:cstheme="minorHAnsi"/>
          <w:sz w:val="24"/>
          <w:szCs w:val="24"/>
        </w:rPr>
        <w:t>member in saving the lives of English soldiers during the Civil War.</w:t>
      </w:r>
      <w:r w:rsidRPr="00111FD0">
        <w:rPr>
          <w:rFonts w:cstheme="minorHAnsi"/>
          <w:sz w:val="24"/>
          <w:szCs w:val="24"/>
          <w:vertAlign w:val="superscript"/>
        </w:rPr>
        <w:footnoteReference w:id="8"/>
      </w:r>
    </w:p>
    <w:p w14:paraId="73941306" w14:textId="37D1710E" w:rsidR="0002438F" w:rsidRDefault="007C704C" w:rsidP="009334D0">
      <w:pPr>
        <w:spacing w:line="240" w:lineRule="auto"/>
        <w:jc w:val="both"/>
        <w:rPr>
          <w:rFonts w:cstheme="minorHAnsi"/>
          <w:sz w:val="24"/>
          <w:szCs w:val="24"/>
        </w:rPr>
      </w:pPr>
      <w:r w:rsidRPr="00111FD0">
        <w:rPr>
          <w:rFonts w:cstheme="minorHAnsi"/>
          <w:sz w:val="24"/>
          <w:szCs w:val="24"/>
        </w:rPr>
        <w:t xml:space="preserve">The D’Arcys appear to have been good landlords in Moycullen and elsewhere, but heavy debts incurred during the Famine (1845-52) drove the </w:t>
      </w:r>
      <w:r>
        <w:rPr>
          <w:rFonts w:cstheme="minorHAnsi"/>
          <w:sz w:val="24"/>
          <w:szCs w:val="24"/>
        </w:rPr>
        <w:t>family</w:t>
      </w:r>
      <w:r w:rsidRPr="00111FD0">
        <w:rPr>
          <w:rFonts w:cstheme="minorHAnsi"/>
          <w:sz w:val="24"/>
          <w:szCs w:val="24"/>
        </w:rPr>
        <w:t xml:space="preserve"> into bankruptcy. </w:t>
      </w:r>
      <w:r>
        <w:rPr>
          <w:rFonts w:cstheme="minorHAnsi"/>
          <w:sz w:val="24"/>
          <w:szCs w:val="24"/>
        </w:rPr>
        <w:t>The estate</w:t>
      </w:r>
      <w:r w:rsidRPr="00111FD0">
        <w:rPr>
          <w:rFonts w:cstheme="minorHAnsi"/>
          <w:sz w:val="24"/>
          <w:szCs w:val="24"/>
        </w:rPr>
        <w:t xml:space="preserve"> was gradually </w:t>
      </w:r>
      <w:r>
        <w:rPr>
          <w:rFonts w:cstheme="minorHAnsi"/>
          <w:sz w:val="24"/>
          <w:szCs w:val="24"/>
        </w:rPr>
        <w:t>reduced in size, then</w:t>
      </w:r>
      <w:r w:rsidRPr="00111FD0">
        <w:rPr>
          <w:rFonts w:cstheme="minorHAnsi"/>
          <w:sz w:val="24"/>
          <w:szCs w:val="24"/>
        </w:rPr>
        <w:t xml:space="preserve"> totally dissolved by 1859.</w:t>
      </w:r>
      <w:r w:rsidRPr="00111FD0">
        <w:rPr>
          <w:rFonts w:cstheme="minorHAnsi"/>
          <w:sz w:val="24"/>
          <w:szCs w:val="24"/>
          <w:vertAlign w:val="superscript"/>
        </w:rPr>
        <w:footnoteReference w:id="9"/>
      </w:r>
      <w:r w:rsidRPr="00111FD0">
        <w:rPr>
          <w:rFonts w:cstheme="minorHAnsi"/>
          <w:sz w:val="24"/>
          <w:szCs w:val="24"/>
        </w:rPr>
        <w:t xml:space="preserve">  </w:t>
      </w:r>
    </w:p>
    <w:p w14:paraId="223884E7" w14:textId="2A10B174" w:rsidR="00892C4C" w:rsidRPr="00111FD0" w:rsidRDefault="00892C4C" w:rsidP="009334D0">
      <w:pPr>
        <w:spacing w:line="240" w:lineRule="auto"/>
        <w:jc w:val="both"/>
        <w:rPr>
          <w:rFonts w:eastAsia="Times New Roman" w:cstheme="minorHAnsi"/>
          <w:sz w:val="24"/>
          <w:szCs w:val="24"/>
        </w:rPr>
      </w:pPr>
      <w:r w:rsidRPr="00111FD0">
        <w:rPr>
          <w:rFonts w:cstheme="minorHAnsi"/>
          <w:sz w:val="24"/>
          <w:szCs w:val="24"/>
        </w:rPr>
        <w:t xml:space="preserve">Whatever their origins or the source of their early fortune, it’s clear that this family regularly produced intelligent, ambitious, and socially gifted individuals. They appear to have bypassed tradition and by dint of </w:t>
      </w:r>
      <w:r>
        <w:rPr>
          <w:rFonts w:cstheme="minorHAnsi"/>
          <w:sz w:val="24"/>
          <w:szCs w:val="24"/>
        </w:rPr>
        <w:t xml:space="preserve">their </w:t>
      </w:r>
      <w:r w:rsidRPr="00111FD0">
        <w:rPr>
          <w:rFonts w:cstheme="minorHAnsi"/>
          <w:sz w:val="24"/>
          <w:szCs w:val="24"/>
        </w:rPr>
        <w:t>will</w:t>
      </w:r>
      <w:r>
        <w:rPr>
          <w:rFonts w:cstheme="minorHAnsi"/>
          <w:sz w:val="24"/>
          <w:szCs w:val="24"/>
        </w:rPr>
        <w:t>power</w:t>
      </w:r>
      <w:r w:rsidRPr="00111FD0">
        <w:rPr>
          <w:rFonts w:cstheme="minorHAnsi"/>
          <w:sz w:val="24"/>
          <w:szCs w:val="24"/>
        </w:rPr>
        <w:t xml:space="preserve"> and </w:t>
      </w:r>
      <w:r>
        <w:rPr>
          <w:rFonts w:cstheme="minorHAnsi"/>
          <w:sz w:val="24"/>
          <w:szCs w:val="24"/>
        </w:rPr>
        <w:t xml:space="preserve">natural </w:t>
      </w:r>
      <w:r w:rsidRPr="00111FD0">
        <w:rPr>
          <w:rFonts w:cstheme="minorHAnsi"/>
          <w:sz w:val="24"/>
          <w:szCs w:val="24"/>
        </w:rPr>
        <w:t xml:space="preserve">talents, drove their </w:t>
      </w:r>
      <w:r w:rsidR="002C164D">
        <w:rPr>
          <w:rFonts w:cstheme="minorHAnsi"/>
          <w:sz w:val="24"/>
          <w:szCs w:val="24"/>
        </w:rPr>
        <w:t xml:space="preserve">unique </w:t>
      </w:r>
      <w:r w:rsidRPr="00111FD0">
        <w:rPr>
          <w:rFonts w:cstheme="minorHAnsi"/>
          <w:sz w:val="24"/>
          <w:szCs w:val="24"/>
        </w:rPr>
        <w:t>‘tribe’ to becom</w:t>
      </w:r>
      <w:r>
        <w:rPr>
          <w:rFonts w:cstheme="minorHAnsi"/>
          <w:sz w:val="24"/>
          <w:szCs w:val="24"/>
        </w:rPr>
        <w:t>e a</w:t>
      </w:r>
      <w:r w:rsidRPr="00111FD0">
        <w:rPr>
          <w:rFonts w:cstheme="minorHAnsi"/>
          <w:sz w:val="24"/>
          <w:szCs w:val="24"/>
        </w:rPr>
        <w:t xml:space="preserve"> vital force in Galway and Connacht political and commercial circles. </w:t>
      </w:r>
    </w:p>
    <w:p w14:paraId="6D4F4ADC" w14:textId="0988D557" w:rsidR="00892C4C" w:rsidRDefault="00892C4C" w:rsidP="009334D0">
      <w:pPr>
        <w:spacing w:line="240" w:lineRule="auto"/>
        <w:jc w:val="both"/>
        <w:rPr>
          <w:rFonts w:cstheme="minorHAnsi"/>
          <w:sz w:val="24"/>
          <w:szCs w:val="24"/>
        </w:rPr>
      </w:pPr>
      <w:r w:rsidRPr="00111FD0">
        <w:rPr>
          <w:rFonts w:cstheme="minorHAnsi"/>
          <w:sz w:val="24"/>
          <w:szCs w:val="24"/>
        </w:rPr>
        <w:t>As the family grew some of its members, particularly those in line of inheritance, became socially prominent</w:t>
      </w:r>
      <w:r>
        <w:rPr>
          <w:rFonts w:cstheme="minorHAnsi"/>
          <w:sz w:val="24"/>
          <w:szCs w:val="24"/>
        </w:rPr>
        <w:t xml:space="preserve"> and members of the bar.</w:t>
      </w:r>
      <w:r w:rsidRPr="00111FD0">
        <w:rPr>
          <w:rFonts w:cstheme="minorHAnsi"/>
          <w:sz w:val="24"/>
          <w:szCs w:val="24"/>
        </w:rPr>
        <w:t xml:space="preserve"> </w:t>
      </w:r>
      <w:r>
        <w:rPr>
          <w:rFonts w:cstheme="minorHAnsi"/>
          <w:sz w:val="24"/>
          <w:szCs w:val="24"/>
        </w:rPr>
        <w:t xml:space="preserve">But not every member of the family </w:t>
      </w:r>
      <w:r w:rsidRPr="00111FD0">
        <w:rPr>
          <w:rFonts w:cstheme="minorHAnsi"/>
          <w:sz w:val="24"/>
          <w:szCs w:val="24"/>
        </w:rPr>
        <w:t xml:space="preserve">would have had </w:t>
      </w:r>
      <w:r w:rsidR="003F7ADA">
        <w:rPr>
          <w:rFonts w:cstheme="minorHAnsi"/>
          <w:sz w:val="24"/>
          <w:szCs w:val="24"/>
        </w:rPr>
        <w:t xml:space="preserve">either </w:t>
      </w:r>
      <w:r w:rsidRPr="00111FD0">
        <w:rPr>
          <w:rFonts w:cstheme="minorHAnsi"/>
          <w:sz w:val="24"/>
          <w:szCs w:val="24"/>
        </w:rPr>
        <w:t>access</w:t>
      </w:r>
      <w:r>
        <w:rPr>
          <w:rFonts w:cstheme="minorHAnsi"/>
          <w:sz w:val="24"/>
          <w:szCs w:val="24"/>
        </w:rPr>
        <w:t xml:space="preserve"> </w:t>
      </w:r>
      <w:r w:rsidR="003F7ADA">
        <w:rPr>
          <w:rFonts w:cstheme="minorHAnsi"/>
          <w:sz w:val="24"/>
          <w:szCs w:val="24"/>
        </w:rPr>
        <w:t>to or</w:t>
      </w:r>
      <w:r>
        <w:rPr>
          <w:rFonts w:cstheme="minorHAnsi"/>
          <w:sz w:val="24"/>
          <w:szCs w:val="24"/>
        </w:rPr>
        <w:t xml:space="preserve"> interest in pursuing those</w:t>
      </w:r>
      <w:r w:rsidRPr="00111FD0">
        <w:rPr>
          <w:rFonts w:cstheme="minorHAnsi"/>
          <w:sz w:val="24"/>
          <w:szCs w:val="24"/>
        </w:rPr>
        <w:t xml:space="preserve"> opportunities. Th</w:t>
      </w:r>
      <w:r w:rsidR="00014CAB">
        <w:rPr>
          <w:rFonts w:cstheme="minorHAnsi"/>
          <w:sz w:val="24"/>
          <w:szCs w:val="24"/>
        </w:rPr>
        <w:t>e</w:t>
      </w:r>
      <w:r w:rsidR="002C164D">
        <w:rPr>
          <w:rFonts w:cstheme="minorHAnsi"/>
          <w:sz w:val="24"/>
          <w:szCs w:val="24"/>
        </w:rPr>
        <w:t>se</w:t>
      </w:r>
      <w:r w:rsidRPr="00111FD0">
        <w:rPr>
          <w:rFonts w:cstheme="minorHAnsi"/>
          <w:sz w:val="24"/>
          <w:szCs w:val="24"/>
        </w:rPr>
        <w:t xml:space="preserve"> would have </w:t>
      </w:r>
      <w:r>
        <w:rPr>
          <w:rFonts w:cstheme="minorHAnsi"/>
          <w:sz w:val="24"/>
          <w:szCs w:val="24"/>
        </w:rPr>
        <w:t xml:space="preserve">turned instead to other pursuits, </w:t>
      </w:r>
      <w:r w:rsidR="002C164D">
        <w:rPr>
          <w:rFonts w:cstheme="minorHAnsi"/>
          <w:sz w:val="24"/>
          <w:szCs w:val="24"/>
        </w:rPr>
        <w:t>becoming</w:t>
      </w:r>
      <w:r>
        <w:rPr>
          <w:rFonts w:cstheme="minorHAnsi"/>
          <w:sz w:val="24"/>
          <w:szCs w:val="24"/>
        </w:rPr>
        <w:t xml:space="preserve"> merchants, </w:t>
      </w:r>
      <w:r w:rsidRPr="00111FD0">
        <w:rPr>
          <w:rFonts w:cstheme="minorHAnsi"/>
          <w:sz w:val="24"/>
          <w:szCs w:val="24"/>
        </w:rPr>
        <w:t>farm</w:t>
      </w:r>
      <w:r>
        <w:rPr>
          <w:rFonts w:cstheme="minorHAnsi"/>
          <w:sz w:val="24"/>
          <w:szCs w:val="24"/>
        </w:rPr>
        <w:t>er</w:t>
      </w:r>
      <w:r w:rsidR="003F7ADA">
        <w:rPr>
          <w:rFonts w:cstheme="minorHAnsi"/>
          <w:sz w:val="24"/>
          <w:szCs w:val="24"/>
        </w:rPr>
        <w:t>s</w:t>
      </w:r>
      <w:r w:rsidRPr="00111FD0">
        <w:rPr>
          <w:rFonts w:cstheme="minorHAnsi"/>
          <w:sz w:val="24"/>
          <w:szCs w:val="24"/>
        </w:rPr>
        <w:t xml:space="preserve"> and </w:t>
      </w:r>
      <w:r>
        <w:rPr>
          <w:rFonts w:cstheme="minorHAnsi"/>
          <w:sz w:val="24"/>
          <w:szCs w:val="24"/>
        </w:rPr>
        <w:t>herdsm</w:t>
      </w:r>
      <w:r w:rsidR="003F7ADA">
        <w:rPr>
          <w:rFonts w:cstheme="minorHAnsi"/>
          <w:sz w:val="24"/>
          <w:szCs w:val="24"/>
        </w:rPr>
        <w:t>e</w:t>
      </w:r>
      <w:r>
        <w:rPr>
          <w:rFonts w:cstheme="minorHAnsi"/>
          <w:sz w:val="24"/>
          <w:szCs w:val="24"/>
        </w:rPr>
        <w:t>n</w:t>
      </w:r>
      <w:r w:rsidRPr="00111FD0">
        <w:rPr>
          <w:rFonts w:cstheme="minorHAnsi"/>
          <w:sz w:val="24"/>
          <w:szCs w:val="24"/>
        </w:rPr>
        <w:t xml:space="preserve">. </w:t>
      </w:r>
    </w:p>
    <w:p w14:paraId="48F786BE" w14:textId="799B8C25" w:rsidR="00AD3B63" w:rsidRPr="005C0984" w:rsidRDefault="00892C4C" w:rsidP="009334D0">
      <w:pPr>
        <w:spacing w:line="240" w:lineRule="auto"/>
        <w:jc w:val="both"/>
        <w:rPr>
          <w:rFonts w:cstheme="minorHAnsi"/>
          <w:sz w:val="24"/>
          <w:szCs w:val="24"/>
        </w:rPr>
      </w:pPr>
      <w:r w:rsidRPr="00111FD0">
        <w:rPr>
          <w:rFonts w:cstheme="minorHAnsi"/>
          <w:sz w:val="24"/>
          <w:szCs w:val="24"/>
        </w:rPr>
        <w:t>In that context, it’s not much of a stretch to con</w:t>
      </w:r>
      <w:r>
        <w:rPr>
          <w:rFonts w:cstheme="minorHAnsi"/>
          <w:sz w:val="24"/>
          <w:szCs w:val="24"/>
        </w:rPr>
        <w:t>ceive</w:t>
      </w:r>
      <w:r w:rsidRPr="00111FD0">
        <w:rPr>
          <w:rFonts w:cstheme="minorHAnsi"/>
          <w:sz w:val="24"/>
          <w:szCs w:val="24"/>
        </w:rPr>
        <w:t xml:space="preserve"> that some </w:t>
      </w:r>
      <w:r>
        <w:rPr>
          <w:rFonts w:cstheme="minorHAnsi"/>
          <w:sz w:val="24"/>
          <w:szCs w:val="24"/>
        </w:rPr>
        <w:t xml:space="preserve">of the family members </w:t>
      </w:r>
      <w:r w:rsidR="00AD3B63" w:rsidRPr="005C0984">
        <w:rPr>
          <w:rFonts w:cstheme="minorHAnsi"/>
          <w:sz w:val="24"/>
          <w:szCs w:val="24"/>
        </w:rPr>
        <w:t>may have settled in Porridgetown early in the 17</w:t>
      </w:r>
      <w:r w:rsidR="00AD3B63" w:rsidRPr="005C0984">
        <w:rPr>
          <w:rFonts w:cstheme="minorHAnsi"/>
          <w:sz w:val="24"/>
          <w:szCs w:val="24"/>
          <w:vertAlign w:val="superscript"/>
        </w:rPr>
        <w:t>th</w:t>
      </w:r>
      <w:r w:rsidR="00AD3B63" w:rsidRPr="005C0984">
        <w:rPr>
          <w:rFonts w:cstheme="minorHAnsi"/>
          <w:sz w:val="24"/>
          <w:szCs w:val="24"/>
        </w:rPr>
        <w:t xml:space="preserve"> century when James </w:t>
      </w:r>
      <w:r w:rsidR="00AD3B63" w:rsidRPr="005C0984">
        <w:rPr>
          <w:rFonts w:cstheme="minorHAnsi"/>
          <w:i/>
          <w:iCs/>
          <w:sz w:val="24"/>
          <w:szCs w:val="24"/>
        </w:rPr>
        <w:t>Oge</w:t>
      </w:r>
      <w:r w:rsidR="00AD3B63" w:rsidRPr="005C0984">
        <w:rPr>
          <w:rFonts w:cstheme="minorHAnsi"/>
          <w:sz w:val="24"/>
          <w:szCs w:val="24"/>
        </w:rPr>
        <w:t xml:space="preserve"> Darcy first acquired the townland</w:t>
      </w:r>
      <w:r w:rsidR="00AD3B63">
        <w:rPr>
          <w:rFonts w:cstheme="minorHAnsi"/>
          <w:sz w:val="24"/>
          <w:szCs w:val="24"/>
        </w:rPr>
        <w:t>.</w:t>
      </w:r>
      <w:r w:rsidR="00AD3B63" w:rsidRPr="005C0984">
        <w:rPr>
          <w:rFonts w:cstheme="minorHAnsi"/>
          <w:sz w:val="24"/>
          <w:szCs w:val="24"/>
        </w:rPr>
        <w:t xml:space="preserve"> </w:t>
      </w:r>
      <w:r w:rsidR="00AD3B63">
        <w:rPr>
          <w:rFonts w:cstheme="minorHAnsi"/>
          <w:sz w:val="24"/>
          <w:szCs w:val="24"/>
        </w:rPr>
        <w:t xml:space="preserve">From the chart, it’s clear that James </w:t>
      </w:r>
      <w:r w:rsidR="00AD3B63" w:rsidRPr="00AD3B63">
        <w:rPr>
          <w:rFonts w:cstheme="minorHAnsi"/>
          <w:i/>
          <w:iCs/>
          <w:sz w:val="24"/>
          <w:szCs w:val="24"/>
        </w:rPr>
        <w:t>Oge’s</w:t>
      </w:r>
      <w:r w:rsidR="00AD3B63">
        <w:rPr>
          <w:rFonts w:cstheme="minorHAnsi"/>
          <w:sz w:val="24"/>
          <w:szCs w:val="24"/>
        </w:rPr>
        <w:t xml:space="preserve"> line would have continued to expand after the line of inheritance shifted to his cousin James in the mid-17</w:t>
      </w:r>
      <w:r w:rsidR="00AD3B63" w:rsidRPr="00AD3B63">
        <w:rPr>
          <w:rFonts w:cstheme="minorHAnsi"/>
          <w:sz w:val="24"/>
          <w:szCs w:val="24"/>
          <w:vertAlign w:val="superscript"/>
        </w:rPr>
        <w:t>th</w:t>
      </w:r>
      <w:r w:rsidR="00AD3B63">
        <w:rPr>
          <w:rFonts w:cstheme="minorHAnsi"/>
          <w:sz w:val="24"/>
          <w:szCs w:val="24"/>
        </w:rPr>
        <w:t xml:space="preserve"> century</w:t>
      </w:r>
      <w:r w:rsidR="00C575F2">
        <w:rPr>
          <w:rFonts w:cstheme="minorHAnsi"/>
          <w:sz w:val="24"/>
          <w:szCs w:val="24"/>
        </w:rPr>
        <w:t>.</w:t>
      </w:r>
      <w:r w:rsidR="00AD3B63">
        <w:rPr>
          <w:rFonts w:cstheme="minorHAnsi"/>
          <w:sz w:val="24"/>
          <w:szCs w:val="24"/>
        </w:rPr>
        <w:t xml:space="preserve"> </w:t>
      </w:r>
      <w:r w:rsidR="00C575F2">
        <w:rPr>
          <w:rFonts w:cstheme="minorHAnsi"/>
          <w:sz w:val="24"/>
          <w:szCs w:val="24"/>
        </w:rPr>
        <w:t xml:space="preserve">Those of </w:t>
      </w:r>
      <w:r w:rsidR="00AD3B63">
        <w:rPr>
          <w:rFonts w:cstheme="minorHAnsi"/>
          <w:sz w:val="24"/>
          <w:szCs w:val="24"/>
        </w:rPr>
        <w:t>James’s descendants not</w:t>
      </w:r>
      <w:r w:rsidR="002C164D">
        <w:rPr>
          <w:rFonts w:cstheme="minorHAnsi"/>
          <w:sz w:val="24"/>
          <w:szCs w:val="24"/>
        </w:rPr>
        <w:t xml:space="preserve"> fortunate enough to be </w:t>
      </w:r>
      <w:r w:rsidR="00AD3B63">
        <w:rPr>
          <w:rFonts w:cstheme="minorHAnsi"/>
          <w:sz w:val="24"/>
          <w:szCs w:val="24"/>
        </w:rPr>
        <w:t xml:space="preserve">on the main line </w:t>
      </w:r>
      <w:r w:rsidR="002C164D">
        <w:rPr>
          <w:rFonts w:cstheme="minorHAnsi"/>
          <w:sz w:val="24"/>
          <w:szCs w:val="24"/>
        </w:rPr>
        <w:t xml:space="preserve">were </w:t>
      </w:r>
      <w:r w:rsidR="00AD3B63">
        <w:rPr>
          <w:rFonts w:cstheme="minorHAnsi"/>
          <w:sz w:val="24"/>
          <w:szCs w:val="24"/>
        </w:rPr>
        <w:t>also quite numerous. Some</w:t>
      </w:r>
      <w:r w:rsidR="00DD6BEC">
        <w:rPr>
          <w:rFonts w:cstheme="minorHAnsi"/>
          <w:sz w:val="24"/>
          <w:szCs w:val="24"/>
        </w:rPr>
        <w:t xml:space="preserve">, </w:t>
      </w:r>
      <w:r w:rsidR="003F7ADA">
        <w:rPr>
          <w:rFonts w:cstheme="minorHAnsi"/>
          <w:sz w:val="24"/>
          <w:szCs w:val="24"/>
        </w:rPr>
        <w:t>beginning as early as the late 17</w:t>
      </w:r>
      <w:r w:rsidR="003F7ADA" w:rsidRPr="003F7ADA">
        <w:rPr>
          <w:rFonts w:cstheme="minorHAnsi"/>
          <w:sz w:val="24"/>
          <w:szCs w:val="24"/>
          <w:vertAlign w:val="superscript"/>
        </w:rPr>
        <w:t>th</w:t>
      </w:r>
      <w:r w:rsidR="003F7ADA">
        <w:rPr>
          <w:rFonts w:cstheme="minorHAnsi"/>
          <w:sz w:val="24"/>
          <w:szCs w:val="24"/>
        </w:rPr>
        <w:t xml:space="preserve"> century, two generations after James </w:t>
      </w:r>
      <w:r w:rsidR="003F7ADA" w:rsidRPr="00DD6BEC">
        <w:rPr>
          <w:rFonts w:cstheme="minorHAnsi"/>
          <w:i/>
          <w:iCs/>
          <w:sz w:val="24"/>
          <w:szCs w:val="24"/>
        </w:rPr>
        <w:t>Oge</w:t>
      </w:r>
      <w:r w:rsidR="003F7ADA">
        <w:rPr>
          <w:rFonts w:cstheme="minorHAnsi"/>
          <w:sz w:val="24"/>
          <w:szCs w:val="24"/>
        </w:rPr>
        <w:t xml:space="preserve"> D’Arcy, </w:t>
      </w:r>
      <w:r w:rsidRPr="00111FD0">
        <w:rPr>
          <w:rFonts w:cstheme="minorHAnsi"/>
          <w:sz w:val="24"/>
          <w:szCs w:val="24"/>
        </w:rPr>
        <w:t xml:space="preserve">might have elected to </w:t>
      </w:r>
      <w:r>
        <w:rPr>
          <w:rFonts w:cstheme="minorHAnsi"/>
          <w:sz w:val="24"/>
          <w:szCs w:val="24"/>
        </w:rPr>
        <w:t xml:space="preserve">set </w:t>
      </w:r>
      <w:r w:rsidR="00DD6BEC">
        <w:rPr>
          <w:rFonts w:cstheme="minorHAnsi"/>
          <w:sz w:val="24"/>
          <w:szCs w:val="24"/>
        </w:rPr>
        <w:t xml:space="preserve">down </w:t>
      </w:r>
      <w:r w:rsidRPr="00111FD0">
        <w:rPr>
          <w:rFonts w:cstheme="minorHAnsi"/>
          <w:sz w:val="24"/>
          <w:szCs w:val="24"/>
        </w:rPr>
        <w:t xml:space="preserve">roots </w:t>
      </w:r>
      <w:r>
        <w:rPr>
          <w:rFonts w:cstheme="minorHAnsi"/>
          <w:sz w:val="24"/>
          <w:szCs w:val="24"/>
        </w:rPr>
        <w:t xml:space="preserve">in Moycullen Barony. It’s </w:t>
      </w:r>
      <w:r w:rsidR="00DD6BEC">
        <w:rPr>
          <w:rFonts w:cstheme="minorHAnsi"/>
          <w:sz w:val="24"/>
          <w:szCs w:val="24"/>
        </w:rPr>
        <w:t>notable</w:t>
      </w:r>
      <w:r>
        <w:rPr>
          <w:rFonts w:cstheme="minorHAnsi"/>
          <w:sz w:val="24"/>
          <w:szCs w:val="24"/>
        </w:rPr>
        <w:t xml:space="preserve">, though, that </w:t>
      </w:r>
      <w:r w:rsidR="00DD6BEC">
        <w:rPr>
          <w:rFonts w:cstheme="minorHAnsi"/>
          <w:sz w:val="24"/>
          <w:szCs w:val="24"/>
        </w:rPr>
        <w:t xml:space="preserve">in </w:t>
      </w:r>
      <w:r w:rsidRPr="00111FD0">
        <w:rPr>
          <w:rFonts w:cstheme="minorHAnsi"/>
          <w:sz w:val="24"/>
          <w:szCs w:val="24"/>
        </w:rPr>
        <w:t xml:space="preserve">Griffith’s </w:t>
      </w:r>
      <w:r>
        <w:rPr>
          <w:rFonts w:cstheme="minorHAnsi"/>
          <w:sz w:val="24"/>
          <w:szCs w:val="24"/>
        </w:rPr>
        <w:t xml:space="preserve">Survey </w:t>
      </w:r>
      <w:r w:rsidR="00AD3B63">
        <w:rPr>
          <w:rFonts w:cstheme="minorHAnsi"/>
          <w:sz w:val="24"/>
          <w:szCs w:val="24"/>
        </w:rPr>
        <w:t xml:space="preserve">of </w:t>
      </w:r>
      <w:r w:rsidR="00AD3B63">
        <w:rPr>
          <w:rFonts w:cstheme="minorHAnsi"/>
          <w:sz w:val="24"/>
          <w:szCs w:val="24"/>
        </w:rPr>
        <w:lastRenderedPageBreak/>
        <w:t>1855</w:t>
      </w:r>
      <w:r w:rsidR="00DD6BEC">
        <w:rPr>
          <w:rFonts w:cstheme="minorHAnsi"/>
          <w:sz w:val="24"/>
          <w:szCs w:val="24"/>
        </w:rPr>
        <w:t>,</w:t>
      </w:r>
      <w:r w:rsidR="00AD3B63">
        <w:rPr>
          <w:rFonts w:cstheme="minorHAnsi"/>
          <w:sz w:val="24"/>
          <w:szCs w:val="24"/>
        </w:rPr>
        <w:t xml:space="preserve"> </w:t>
      </w:r>
      <w:r w:rsidR="00DD6BEC">
        <w:rPr>
          <w:rFonts w:cstheme="minorHAnsi"/>
          <w:sz w:val="24"/>
          <w:szCs w:val="24"/>
        </w:rPr>
        <w:t xml:space="preserve">two centuries after the family owned </w:t>
      </w:r>
      <w:r w:rsidR="00DD6BEC" w:rsidRPr="00111FD0">
        <w:rPr>
          <w:rFonts w:cstheme="minorHAnsi"/>
          <w:sz w:val="24"/>
          <w:szCs w:val="24"/>
        </w:rPr>
        <w:t xml:space="preserve">more than two dozen townlands </w:t>
      </w:r>
      <w:r w:rsidR="00DD6BEC">
        <w:rPr>
          <w:rFonts w:cstheme="minorHAnsi"/>
          <w:sz w:val="24"/>
          <w:szCs w:val="24"/>
        </w:rPr>
        <w:t xml:space="preserve">in the area, </w:t>
      </w:r>
      <w:r w:rsidRPr="00111FD0">
        <w:rPr>
          <w:rFonts w:cstheme="minorHAnsi"/>
          <w:sz w:val="24"/>
          <w:szCs w:val="24"/>
        </w:rPr>
        <w:t>D’Arcy famil</w:t>
      </w:r>
      <w:r>
        <w:rPr>
          <w:rFonts w:cstheme="minorHAnsi"/>
          <w:sz w:val="24"/>
          <w:szCs w:val="24"/>
        </w:rPr>
        <w:t>ies</w:t>
      </w:r>
      <w:r w:rsidRPr="00111FD0">
        <w:rPr>
          <w:rFonts w:cstheme="minorHAnsi"/>
          <w:sz w:val="24"/>
          <w:szCs w:val="24"/>
        </w:rPr>
        <w:t xml:space="preserve"> </w:t>
      </w:r>
      <w:r w:rsidR="00DD6BEC">
        <w:rPr>
          <w:rFonts w:cstheme="minorHAnsi"/>
          <w:sz w:val="24"/>
          <w:szCs w:val="24"/>
        </w:rPr>
        <w:t xml:space="preserve">were living </w:t>
      </w:r>
      <w:r>
        <w:rPr>
          <w:rFonts w:cstheme="minorHAnsi"/>
          <w:sz w:val="24"/>
          <w:szCs w:val="24"/>
        </w:rPr>
        <w:t>in only</w:t>
      </w:r>
      <w:r w:rsidR="00DD6BEC">
        <w:rPr>
          <w:rFonts w:cstheme="minorHAnsi"/>
          <w:sz w:val="24"/>
          <w:szCs w:val="24"/>
        </w:rPr>
        <w:t xml:space="preserve"> </w:t>
      </w:r>
      <w:r w:rsidRPr="00111FD0">
        <w:rPr>
          <w:rFonts w:cstheme="minorHAnsi"/>
          <w:sz w:val="24"/>
          <w:szCs w:val="24"/>
        </w:rPr>
        <w:t xml:space="preserve">Porridgetown East and Pollagh. </w:t>
      </w:r>
      <w:r w:rsidR="00DD6BEC">
        <w:rPr>
          <w:rFonts w:cstheme="minorHAnsi"/>
          <w:sz w:val="24"/>
          <w:szCs w:val="24"/>
        </w:rPr>
        <w:t>W</w:t>
      </w:r>
      <w:r w:rsidR="00AD3B63" w:rsidRPr="005C0984">
        <w:rPr>
          <w:rFonts w:cstheme="minorHAnsi"/>
          <w:sz w:val="24"/>
          <w:szCs w:val="24"/>
        </w:rPr>
        <w:t>hen they reached a point where they needed more land to feed their growing families - possibly during the 18</w:t>
      </w:r>
      <w:r w:rsidR="00AD3B63" w:rsidRPr="005C0984">
        <w:rPr>
          <w:rFonts w:cstheme="minorHAnsi"/>
          <w:sz w:val="24"/>
          <w:szCs w:val="24"/>
          <w:vertAlign w:val="superscript"/>
        </w:rPr>
        <w:t>th</w:t>
      </w:r>
      <w:r w:rsidR="00AD3B63" w:rsidRPr="005C0984">
        <w:rPr>
          <w:rFonts w:cstheme="minorHAnsi"/>
          <w:sz w:val="24"/>
          <w:szCs w:val="24"/>
        </w:rPr>
        <w:t xml:space="preserve"> or pre-Famine 19</w:t>
      </w:r>
      <w:r w:rsidR="00AD3B63" w:rsidRPr="005C0984">
        <w:rPr>
          <w:rFonts w:cstheme="minorHAnsi"/>
          <w:sz w:val="24"/>
          <w:szCs w:val="24"/>
          <w:vertAlign w:val="superscript"/>
        </w:rPr>
        <w:t>th</w:t>
      </w:r>
      <w:r w:rsidR="00AD3B63" w:rsidRPr="005C0984">
        <w:rPr>
          <w:rFonts w:cstheme="minorHAnsi"/>
          <w:sz w:val="24"/>
          <w:szCs w:val="24"/>
        </w:rPr>
        <w:t xml:space="preserve"> century wh</w:t>
      </w:r>
      <w:r w:rsidR="00C575F2">
        <w:rPr>
          <w:rFonts w:cstheme="minorHAnsi"/>
          <w:sz w:val="24"/>
          <w:szCs w:val="24"/>
        </w:rPr>
        <w:t>il</w:t>
      </w:r>
      <w:r w:rsidR="00AD3B63" w:rsidRPr="005C0984">
        <w:rPr>
          <w:rFonts w:cstheme="minorHAnsi"/>
          <w:sz w:val="24"/>
          <w:szCs w:val="24"/>
        </w:rPr>
        <w:t xml:space="preserve">e the Irish population was still expanding - some younger members </w:t>
      </w:r>
      <w:r w:rsidR="00DD6BEC">
        <w:rPr>
          <w:rFonts w:cstheme="minorHAnsi"/>
          <w:sz w:val="24"/>
          <w:szCs w:val="24"/>
        </w:rPr>
        <w:t>may have shi</w:t>
      </w:r>
      <w:r w:rsidR="00AD3B63" w:rsidRPr="005C0984">
        <w:rPr>
          <w:rFonts w:cstheme="minorHAnsi"/>
          <w:sz w:val="24"/>
          <w:szCs w:val="24"/>
        </w:rPr>
        <w:t>fted over to Magheramore.</w:t>
      </w:r>
    </w:p>
    <w:p w14:paraId="0AC2D8BD" w14:textId="09FA310B" w:rsidR="00DD6BEC" w:rsidRPr="000E0850" w:rsidRDefault="000E0850" w:rsidP="000E0850">
      <w:pPr>
        <w:pStyle w:val="ListParagraph"/>
        <w:spacing w:before="240" w:line="240" w:lineRule="auto"/>
        <w:ind w:left="2880" w:firstLine="720"/>
        <w:rPr>
          <w:sz w:val="24"/>
          <w:szCs w:val="24"/>
        </w:rPr>
      </w:pPr>
      <w:r>
        <w:rPr>
          <w:sz w:val="24"/>
          <w:szCs w:val="24"/>
        </w:rPr>
        <w:t xml:space="preserve">    *         *        *</w:t>
      </w:r>
    </w:p>
    <w:p w14:paraId="32BBE01B" w14:textId="439692E4" w:rsidR="00533D00" w:rsidRDefault="00472933" w:rsidP="009334D0">
      <w:pPr>
        <w:spacing w:before="240" w:line="240" w:lineRule="auto"/>
        <w:jc w:val="both"/>
        <w:rPr>
          <w:sz w:val="24"/>
          <w:szCs w:val="24"/>
        </w:rPr>
      </w:pPr>
      <w:r w:rsidRPr="00BB11B8">
        <w:rPr>
          <w:sz w:val="24"/>
          <w:szCs w:val="24"/>
        </w:rPr>
        <w:t xml:space="preserve">The numbering system </w:t>
      </w:r>
      <w:r>
        <w:rPr>
          <w:sz w:val="24"/>
          <w:szCs w:val="24"/>
        </w:rPr>
        <w:t xml:space="preserve">in the </w:t>
      </w:r>
      <w:r w:rsidR="000E0850">
        <w:rPr>
          <w:sz w:val="24"/>
          <w:szCs w:val="24"/>
        </w:rPr>
        <w:t xml:space="preserve">family group charts that </w:t>
      </w:r>
      <w:r>
        <w:rPr>
          <w:sz w:val="24"/>
          <w:szCs w:val="24"/>
        </w:rPr>
        <w:t xml:space="preserve">follow </w:t>
      </w:r>
      <w:r w:rsidRPr="00BB11B8">
        <w:rPr>
          <w:sz w:val="24"/>
          <w:szCs w:val="24"/>
        </w:rPr>
        <w:t>connect</w:t>
      </w:r>
      <w:r>
        <w:rPr>
          <w:sz w:val="24"/>
          <w:szCs w:val="24"/>
        </w:rPr>
        <w:t>s</w:t>
      </w:r>
      <w:r w:rsidRPr="00BB11B8">
        <w:rPr>
          <w:sz w:val="24"/>
          <w:szCs w:val="24"/>
        </w:rPr>
        <w:t xml:space="preserve"> </w:t>
      </w:r>
      <w:r>
        <w:rPr>
          <w:sz w:val="24"/>
          <w:szCs w:val="24"/>
        </w:rPr>
        <w:t>historical figures</w:t>
      </w:r>
      <w:r w:rsidRPr="00BB11B8">
        <w:rPr>
          <w:sz w:val="24"/>
          <w:szCs w:val="24"/>
        </w:rPr>
        <w:t xml:space="preserve"> with their immediate descendants. </w:t>
      </w:r>
      <w:r>
        <w:rPr>
          <w:sz w:val="24"/>
          <w:szCs w:val="24"/>
        </w:rPr>
        <w:t>T</w:t>
      </w:r>
      <w:r w:rsidRPr="00BB11B8">
        <w:rPr>
          <w:sz w:val="24"/>
          <w:szCs w:val="24"/>
        </w:rPr>
        <w:t xml:space="preserve">he </w:t>
      </w:r>
      <w:r>
        <w:rPr>
          <w:sz w:val="24"/>
          <w:szCs w:val="24"/>
        </w:rPr>
        <w:t xml:space="preserve">prefix DK stands for the D’Arcys of Kiltullagh; </w:t>
      </w:r>
      <w:r w:rsidRPr="00BB11B8">
        <w:rPr>
          <w:sz w:val="24"/>
          <w:szCs w:val="24"/>
        </w:rPr>
        <w:t>D</w:t>
      </w:r>
      <w:r>
        <w:rPr>
          <w:sz w:val="24"/>
          <w:szCs w:val="24"/>
        </w:rPr>
        <w:t>P</w:t>
      </w:r>
      <w:r w:rsidRPr="00BB11B8">
        <w:rPr>
          <w:sz w:val="24"/>
          <w:szCs w:val="24"/>
        </w:rPr>
        <w:t xml:space="preserve"> for </w:t>
      </w:r>
      <w:r>
        <w:rPr>
          <w:sz w:val="24"/>
          <w:szCs w:val="24"/>
        </w:rPr>
        <w:t xml:space="preserve">the </w:t>
      </w:r>
      <w:r w:rsidRPr="00BB11B8">
        <w:rPr>
          <w:sz w:val="24"/>
          <w:szCs w:val="24"/>
        </w:rPr>
        <w:t>Darcys of Porridgetown</w:t>
      </w:r>
      <w:r>
        <w:rPr>
          <w:sz w:val="24"/>
          <w:szCs w:val="24"/>
        </w:rPr>
        <w:t xml:space="preserve">, and DM for Darcys of </w:t>
      </w:r>
      <w:r w:rsidRPr="00BB11B8">
        <w:rPr>
          <w:sz w:val="24"/>
          <w:szCs w:val="24"/>
        </w:rPr>
        <w:t>Magheramore</w:t>
      </w:r>
      <w:r>
        <w:rPr>
          <w:sz w:val="24"/>
          <w:szCs w:val="24"/>
        </w:rPr>
        <w:t xml:space="preserve">. </w:t>
      </w:r>
      <w:r w:rsidRPr="00BB11B8">
        <w:rPr>
          <w:sz w:val="24"/>
          <w:szCs w:val="24"/>
        </w:rPr>
        <w:t xml:space="preserve">Successive generations each add a decimal place. </w:t>
      </w:r>
      <w:r>
        <w:rPr>
          <w:sz w:val="24"/>
          <w:szCs w:val="24"/>
        </w:rPr>
        <w:t xml:space="preserve">For example, </w:t>
      </w:r>
      <w:r w:rsidR="00533D00">
        <w:rPr>
          <w:sz w:val="24"/>
          <w:szCs w:val="24"/>
        </w:rPr>
        <w:t xml:space="preserve">in the chart below, </w:t>
      </w:r>
      <w:r w:rsidRPr="00BB11B8">
        <w:rPr>
          <w:sz w:val="24"/>
          <w:szCs w:val="24"/>
        </w:rPr>
        <w:t>D</w:t>
      </w:r>
      <w:r w:rsidR="000E0850">
        <w:rPr>
          <w:sz w:val="24"/>
          <w:szCs w:val="24"/>
        </w:rPr>
        <w:t>K</w:t>
      </w:r>
      <w:r w:rsidRPr="00BB11B8">
        <w:rPr>
          <w:sz w:val="24"/>
          <w:szCs w:val="24"/>
        </w:rPr>
        <w:t xml:space="preserve"> </w:t>
      </w:r>
      <w:r w:rsidR="000E0850">
        <w:rPr>
          <w:sz w:val="24"/>
          <w:szCs w:val="24"/>
        </w:rPr>
        <w:t xml:space="preserve">1.0, John D’Arcy, Esq., </w:t>
      </w:r>
      <w:r>
        <w:rPr>
          <w:sz w:val="24"/>
          <w:szCs w:val="24"/>
        </w:rPr>
        <w:t xml:space="preserve">had </w:t>
      </w:r>
      <w:r w:rsidR="000E0850">
        <w:rPr>
          <w:sz w:val="24"/>
          <w:szCs w:val="24"/>
        </w:rPr>
        <w:t xml:space="preserve">six </w:t>
      </w:r>
      <w:r>
        <w:rPr>
          <w:sz w:val="24"/>
          <w:szCs w:val="24"/>
        </w:rPr>
        <w:t xml:space="preserve">children </w:t>
      </w:r>
      <w:r w:rsidR="000E0850">
        <w:rPr>
          <w:sz w:val="24"/>
          <w:szCs w:val="24"/>
        </w:rPr>
        <w:t xml:space="preserve">from his first marriage. We’re interested here in only the two oldest, who are </w:t>
      </w:r>
      <w:r w:rsidRPr="00BB11B8">
        <w:rPr>
          <w:sz w:val="24"/>
          <w:szCs w:val="24"/>
        </w:rPr>
        <w:t>identified</w:t>
      </w:r>
      <w:r>
        <w:rPr>
          <w:sz w:val="24"/>
          <w:szCs w:val="24"/>
        </w:rPr>
        <w:t xml:space="preserve">, in order of birth, </w:t>
      </w:r>
      <w:r w:rsidRPr="00BB11B8">
        <w:rPr>
          <w:sz w:val="24"/>
          <w:szCs w:val="24"/>
        </w:rPr>
        <w:t>as D</w:t>
      </w:r>
      <w:r w:rsidR="000E0850">
        <w:rPr>
          <w:sz w:val="24"/>
          <w:szCs w:val="24"/>
        </w:rPr>
        <w:t xml:space="preserve">K </w:t>
      </w:r>
      <w:r w:rsidRPr="00BB11B8">
        <w:rPr>
          <w:sz w:val="24"/>
          <w:szCs w:val="24"/>
        </w:rPr>
        <w:t>1.</w:t>
      </w:r>
      <w:r w:rsidRPr="00DB3D5E">
        <w:rPr>
          <w:sz w:val="24"/>
          <w:szCs w:val="24"/>
          <w:u w:val="single"/>
        </w:rPr>
        <w:t>1</w:t>
      </w:r>
      <w:r>
        <w:rPr>
          <w:sz w:val="24"/>
          <w:szCs w:val="24"/>
          <w:u w:val="single"/>
        </w:rPr>
        <w:t>,</w:t>
      </w:r>
      <w:r w:rsidRPr="00BB11B8">
        <w:rPr>
          <w:sz w:val="24"/>
          <w:szCs w:val="24"/>
        </w:rPr>
        <w:t xml:space="preserve"> </w:t>
      </w:r>
      <w:r w:rsidR="000E0850">
        <w:rPr>
          <w:sz w:val="24"/>
          <w:szCs w:val="24"/>
        </w:rPr>
        <w:t xml:space="preserve">Hyacinth John D’Arcy, and </w:t>
      </w:r>
      <w:r w:rsidRPr="00BB11B8">
        <w:rPr>
          <w:sz w:val="24"/>
          <w:szCs w:val="24"/>
        </w:rPr>
        <w:t>D</w:t>
      </w:r>
      <w:r w:rsidR="000E0850">
        <w:rPr>
          <w:sz w:val="24"/>
          <w:szCs w:val="24"/>
        </w:rPr>
        <w:t xml:space="preserve">K </w:t>
      </w:r>
      <w:r w:rsidRPr="00BB11B8">
        <w:rPr>
          <w:sz w:val="24"/>
          <w:szCs w:val="24"/>
        </w:rPr>
        <w:t>1.</w:t>
      </w:r>
      <w:r w:rsidRPr="00DB3D5E">
        <w:rPr>
          <w:sz w:val="24"/>
          <w:szCs w:val="24"/>
          <w:u w:val="single"/>
        </w:rPr>
        <w:t>2</w:t>
      </w:r>
      <w:r>
        <w:rPr>
          <w:sz w:val="24"/>
          <w:szCs w:val="24"/>
        </w:rPr>
        <w:t xml:space="preserve">, </w:t>
      </w:r>
      <w:r w:rsidR="000E0850">
        <w:rPr>
          <w:sz w:val="24"/>
          <w:szCs w:val="24"/>
        </w:rPr>
        <w:t>Major John Talbott D’Arcy. The latter’s immediate heir was his son, John Lionel Talbott D’Arcy, DK 1.2.1</w:t>
      </w:r>
      <w:r>
        <w:rPr>
          <w:sz w:val="24"/>
          <w:szCs w:val="24"/>
        </w:rPr>
        <w:t xml:space="preserve">. </w:t>
      </w:r>
    </w:p>
    <w:p w14:paraId="6364F9A6" w14:textId="6C5C8693" w:rsidR="005C0984" w:rsidRDefault="00472933" w:rsidP="009334D0">
      <w:pPr>
        <w:spacing w:before="240" w:line="240" w:lineRule="auto"/>
        <w:jc w:val="both"/>
        <w:rPr>
          <w:sz w:val="24"/>
          <w:szCs w:val="24"/>
        </w:rPr>
      </w:pPr>
      <w:r>
        <w:rPr>
          <w:sz w:val="24"/>
          <w:szCs w:val="24"/>
        </w:rPr>
        <w:t xml:space="preserve">For </w:t>
      </w:r>
      <w:r w:rsidRPr="00315AAD">
        <w:rPr>
          <w:sz w:val="24"/>
          <w:szCs w:val="24"/>
        </w:rPr>
        <w:t>security reasons,</w:t>
      </w:r>
      <w:r>
        <w:rPr>
          <w:sz w:val="24"/>
          <w:szCs w:val="24"/>
        </w:rPr>
        <w:t xml:space="preserve"> and to protect the privacy of living descendants, </w:t>
      </w:r>
      <w:r w:rsidRPr="00315AAD">
        <w:rPr>
          <w:sz w:val="24"/>
          <w:szCs w:val="24"/>
        </w:rPr>
        <w:t>no attempt</w:t>
      </w:r>
      <w:r>
        <w:rPr>
          <w:sz w:val="24"/>
          <w:szCs w:val="24"/>
        </w:rPr>
        <w:t>s</w:t>
      </w:r>
      <w:r w:rsidRPr="00315AAD">
        <w:rPr>
          <w:sz w:val="24"/>
          <w:szCs w:val="24"/>
        </w:rPr>
        <w:t xml:space="preserve"> ha</w:t>
      </w:r>
      <w:r>
        <w:rPr>
          <w:sz w:val="24"/>
          <w:szCs w:val="24"/>
        </w:rPr>
        <w:t>ve</w:t>
      </w:r>
      <w:r w:rsidRPr="00315AAD">
        <w:rPr>
          <w:sz w:val="24"/>
          <w:szCs w:val="24"/>
        </w:rPr>
        <w:t xml:space="preserve"> be</w:t>
      </w:r>
      <w:r>
        <w:rPr>
          <w:sz w:val="24"/>
          <w:szCs w:val="24"/>
        </w:rPr>
        <w:t xml:space="preserve">en </w:t>
      </w:r>
      <w:r w:rsidRPr="00315AAD">
        <w:rPr>
          <w:sz w:val="24"/>
          <w:szCs w:val="24"/>
        </w:rPr>
        <w:t xml:space="preserve">made to detail the names of </w:t>
      </w:r>
      <w:r>
        <w:rPr>
          <w:sz w:val="24"/>
          <w:szCs w:val="24"/>
        </w:rPr>
        <w:t>individuals</w:t>
      </w:r>
      <w:r w:rsidRPr="00315AAD">
        <w:rPr>
          <w:sz w:val="24"/>
          <w:szCs w:val="24"/>
        </w:rPr>
        <w:t xml:space="preserve"> </w:t>
      </w:r>
      <w:r>
        <w:rPr>
          <w:sz w:val="24"/>
          <w:szCs w:val="24"/>
        </w:rPr>
        <w:t>over three</w:t>
      </w:r>
      <w:r w:rsidRPr="00315AAD">
        <w:rPr>
          <w:sz w:val="24"/>
          <w:szCs w:val="24"/>
        </w:rPr>
        <w:t xml:space="preserve"> generations removed from </w:t>
      </w:r>
      <w:r>
        <w:rPr>
          <w:sz w:val="24"/>
          <w:szCs w:val="24"/>
        </w:rPr>
        <w:t>people</w:t>
      </w:r>
      <w:r w:rsidRPr="00315AAD">
        <w:rPr>
          <w:sz w:val="24"/>
          <w:szCs w:val="24"/>
        </w:rPr>
        <w:t xml:space="preserve"> </w:t>
      </w:r>
      <w:r>
        <w:rPr>
          <w:sz w:val="24"/>
          <w:szCs w:val="24"/>
        </w:rPr>
        <w:t>listed</w:t>
      </w:r>
      <w:r w:rsidRPr="00315AAD">
        <w:rPr>
          <w:sz w:val="24"/>
          <w:szCs w:val="24"/>
        </w:rPr>
        <w:t xml:space="preserve"> in Griffith’s.</w:t>
      </w:r>
      <w:r>
        <w:rPr>
          <w:sz w:val="24"/>
          <w:szCs w:val="24"/>
        </w:rPr>
        <w:t xml:space="preserve">  </w:t>
      </w:r>
      <w:r w:rsidR="00501952">
        <w:rPr>
          <w:rFonts w:cstheme="minorHAnsi"/>
          <w:sz w:val="24"/>
          <w:szCs w:val="24"/>
        </w:rPr>
        <w:t xml:space="preserve">                                                 </w:t>
      </w:r>
    </w:p>
    <w:p w14:paraId="715F006B" w14:textId="49ECEA89" w:rsidR="00501952" w:rsidRDefault="00A12891" w:rsidP="007C704C">
      <w:pPr>
        <w:spacing w:line="240" w:lineRule="auto"/>
        <w:rPr>
          <w:rFonts w:cstheme="minorHAnsi"/>
          <w:sz w:val="24"/>
          <w:szCs w:val="24"/>
        </w:rPr>
      </w:pPr>
      <w:r w:rsidRPr="00A12891">
        <w:rPr>
          <w:noProof/>
        </w:rPr>
        <w:drawing>
          <wp:inline distT="0" distB="0" distL="0" distR="0" wp14:anchorId="73A4266F" wp14:editId="7C54755A">
            <wp:extent cx="5943600" cy="4432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32935"/>
                    </a:xfrm>
                    <a:prstGeom prst="rect">
                      <a:avLst/>
                    </a:prstGeom>
                    <a:noFill/>
                    <a:ln>
                      <a:noFill/>
                    </a:ln>
                  </pic:spPr>
                </pic:pic>
              </a:graphicData>
            </a:graphic>
          </wp:inline>
        </w:drawing>
      </w:r>
    </w:p>
    <w:p w14:paraId="2E8BB524" w14:textId="6B584D22" w:rsidR="0070534C" w:rsidRPr="00ED02C4" w:rsidRDefault="00DD6BEC" w:rsidP="00472933">
      <w:pPr>
        <w:pStyle w:val="ListParagraph"/>
        <w:ind w:left="0"/>
        <w:jc w:val="both"/>
        <w:rPr>
          <w:b/>
          <w:sz w:val="28"/>
          <w:szCs w:val="28"/>
        </w:rPr>
      </w:pPr>
      <w:r>
        <w:rPr>
          <w:b/>
          <w:sz w:val="28"/>
          <w:szCs w:val="28"/>
        </w:rPr>
        <w:lastRenderedPageBreak/>
        <w:t>T</w:t>
      </w:r>
      <w:r w:rsidR="0070534C" w:rsidRPr="00ED02C4">
        <w:rPr>
          <w:b/>
          <w:sz w:val="28"/>
          <w:szCs w:val="28"/>
        </w:rPr>
        <w:t>he Darcy Families of Porridgetown East</w:t>
      </w:r>
    </w:p>
    <w:p w14:paraId="19B1E25D" w14:textId="1B335741" w:rsidR="0070534C" w:rsidRDefault="0070534C" w:rsidP="009334D0">
      <w:pPr>
        <w:spacing w:before="240" w:after="0"/>
        <w:jc w:val="both"/>
        <w:rPr>
          <w:sz w:val="24"/>
          <w:szCs w:val="24"/>
        </w:rPr>
      </w:pPr>
      <w:r>
        <w:rPr>
          <w:sz w:val="24"/>
          <w:szCs w:val="24"/>
        </w:rPr>
        <w:t>Commissioners with responsibility for conducting the Tithe Survey for Killannin (Civil) Parish, i</w:t>
      </w:r>
      <w:r w:rsidRPr="00B5413C">
        <w:rPr>
          <w:sz w:val="24"/>
          <w:szCs w:val="24"/>
        </w:rPr>
        <w:t>n</w:t>
      </w:r>
      <w:r>
        <w:rPr>
          <w:sz w:val="24"/>
          <w:szCs w:val="24"/>
        </w:rPr>
        <w:t>cluding</w:t>
      </w:r>
      <w:r w:rsidRPr="00B5413C">
        <w:rPr>
          <w:sz w:val="24"/>
          <w:szCs w:val="24"/>
        </w:rPr>
        <w:t xml:space="preserve"> Porridgetown</w:t>
      </w:r>
      <w:r>
        <w:rPr>
          <w:sz w:val="24"/>
          <w:szCs w:val="24"/>
        </w:rPr>
        <w:t xml:space="preserve">, </w:t>
      </w:r>
      <w:r w:rsidR="00A46896">
        <w:rPr>
          <w:sz w:val="24"/>
          <w:szCs w:val="24"/>
        </w:rPr>
        <w:t xml:space="preserve">in 1828, </w:t>
      </w:r>
      <w:r>
        <w:rPr>
          <w:sz w:val="24"/>
          <w:szCs w:val="24"/>
        </w:rPr>
        <w:t>were two members of the landed gentry: John D’Arcy, Esq. and Robert Martin. D’Arcy was a member of the D’Arcys of Kiltullagh, who had been prominent in County Galway since the 16</w:t>
      </w:r>
      <w:r w:rsidRPr="000D6439">
        <w:rPr>
          <w:sz w:val="24"/>
          <w:szCs w:val="24"/>
          <w:vertAlign w:val="superscript"/>
        </w:rPr>
        <w:t>th</w:t>
      </w:r>
      <w:r>
        <w:rPr>
          <w:sz w:val="24"/>
          <w:szCs w:val="24"/>
        </w:rPr>
        <w:t xml:space="preserve"> century. Educated at Eton and Trinity, he owned property in the Parish of Omey, Ballynahinch, was a member of the bar and active in Galway politics. After serving briefly as High Sheriff of Galway in 1811, he fell into disfavor and was removed. He then turned his focus toward the estates he owned in Connemara and developing the town of Clifden. </w:t>
      </w:r>
    </w:p>
    <w:p w14:paraId="5845BB16" w14:textId="7C7AFCEE" w:rsidR="0070534C" w:rsidRDefault="0070534C" w:rsidP="009334D0">
      <w:pPr>
        <w:spacing w:before="240" w:after="0"/>
        <w:jc w:val="both"/>
        <w:rPr>
          <w:sz w:val="24"/>
          <w:szCs w:val="24"/>
        </w:rPr>
      </w:pPr>
      <w:r>
        <w:rPr>
          <w:sz w:val="24"/>
          <w:szCs w:val="24"/>
        </w:rPr>
        <w:t>Robert Martin was a member of the Martin family which, in the 17</w:t>
      </w:r>
      <w:r w:rsidRPr="00A51F8A">
        <w:rPr>
          <w:sz w:val="24"/>
          <w:szCs w:val="24"/>
          <w:vertAlign w:val="superscript"/>
        </w:rPr>
        <w:t>th</w:t>
      </w:r>
      <w:r>
        <w:rPr>
          <w:sz w:val="24"/>
          <w:szCs w:val="24"/>
        </w:rPr>
        <w:t xml:space="preserve"> century, had been granted large estates in the west of Ireland seized from the O’Flahertys. As head of the Martins of Ross, he had large estates in Killannin Parish, was highly regarded in Galway political circles</w:t>
      </w:r>
      <w:r w:rsidR="00B650D5">
        <w:rPr>
          <w:sz w:val="24"/>
          <w:szCs w:val="24"/>
        </w:rPr>
        <w:t>,</w:t>
      </w:r>
      <w:r>
        <w:rPr>
          <w:sz w:val="24"/>
          <w:szCs w:val="24"/>
        </w:rPr>
        <w:t xml:space="preserve"> and considered locally as a benevolent landlord. (Note: early members of the Martin (Ballynahinch) family are said to have lived in Birch Hall (Curraveha), which borders Porridgetown on its northern edge.</w:t>
      </w:r>
      <w:r>
        <w:rPr>
          <w:rStyle w:val="FootnoteReference"/>
          <w:sz w:val="24"/>
          <w:szCs w:val="24"/>
        </w:rPr>
        <w:footnoteReference w:id="10"/>
      </w:r>
      <w:r>
        <w:rPr>
          <w:sz w:val="24"/>
          <w:szCs w:val="24"/>
        </w:rPr>
        <w:t>)</w:t>
      </w:r>
    </w:p>
    <w:p w14:paraId="062728C4" w14:textId="77777777" w:rsidR="0070534C" w:rsidRDefault="0070534C" w:rsidP="009334D0">
      <w:pPr>
        <w:spacing w:before="240" w:after="0"/>
        <w:jc w:val="both"/>
        <w:rPr>
          <w:sz w:val="24"/>
          <w:szCs w:val="24"/>
        </w:rPr>
      </w:pPr>
      <w:r>
        <w:rPr>
          <w:sz w:val="24"/>
          <w:szCs w:val="24"/>
        </w:rPr>
        <w:t xml:space="preserve">The report they produced </w:t>
      </w:r>
      <w:r>
        <w:rPr>
          <w:rFonts w:cstheme="minorHAnsi"/>
          <w:sz w:val="24"/>
          <w:szCs w:val="24"/>
        </w:rPr>
        <w:t>does not contain the names of occupiers</w:t>
      </w:r>
      <w:r>
        <w:rPr>
          <w:sz w:val="24"/>
          <w:szCs w:val="24"/>
        </w:rPr>
        <w:t xml:space="preserve"> and simply offers a summary of funds collectable under the law (45</w:t>
      </w:r>
      <w:r>
        <w:rPr>
          <w:rFonts w:cstheme="minorHAnsi"/>
          <w:sz w:val="24"/>
          <w:szCs w:val="24"/>
        </w:rPr>
        <w:t>£)</w:t>
      </w:r>
      <w:r>
        <w:rPr>
          <w:sz w:val="24"/>
          <w:szCs w:val="24"/>
        </w:rPr>
        <w:t>.</w:t>
      </w:r>
      <w:r>
        <w:rPr>
          <w:rStyle w:val="FootnoteReference"/>
          <w:sz w:val="24"/>
          <w:szCs w:val="24"/>
        </w:rPr>
        <w:footnoteReference w:id="11"/>
      </w:r>
      <w:r>
        <w:rPr>
          <w:sz w:val="24"/>
          <w:szCs w:val="24"/>
        </w:rPr>
        <w:t xml:space="preserve"> </w:t>
      </w:r>
    </w:p>
    <w:p w14:paraId="4DFA3007" w14:textId="1863DA6E" w:rsidR="0070534C" w:rsidRDefault="0070534C" w:rsidP="009334D0">
      <w:pPr>
        <w:spacing w:before="240" w:after="0"/>
        <w:jc w:val="both"/>
        <w:rPr>
          <w:sz w:val="24"/>
          <w:szCs w:val="24"/>
        </w:rPr>
      </w:pPr>
      <w:r w:rsidRPr="00A46896">
        <w:rPr>
          <w:sz w:val="24"/>
          <w:szCs w:val="24"/>
        </w:rPr>
        <w:t>Griffith’s Survey</w:t>
      </w:r>
      <w:r w:rsidR="00A46896">
        <w:rPr>
          <w:sz w:val="24"/>
          <w:szCs w:val="24"/>
        </w:rPr>
        <w:t xml:space="preserve"> of</w:t>
      </w:r>
      <w:r w:rsidR="00774C2A" w:rsidRPr="00A46896">
        <w:rPr>
          <w:sz w:val="24"/>
          <w:szCs w:val="24"/>
        </w:rPr>
        <w:t xml:space="preserve"> 1855</w:t>
      </w:r>
      <w:r w:rsidR="00A46896">
        <w:rPr>
          <w:sz w:val="24"/>
          <w:szCs w:val="24"/>
        </w:rPr>
        <w:t xml:space="preserve"> l</w:t>
      </w:r>
      <w:r>
        <w:rPr>
          <w:sz w:val="24"/>
          <w:szCs w:val="24"/>
        </w:rPr>
        <w:t xml:space="preserve">ists 17 occupiers in Porridgetown East, including four men named Darcy (spelled with no apostrophe): Martin, John, Roger and John Jun. (junior). Robert Martin was the property owner [Family names of their neighbors included: Welby (2), Halloran (2), Flanagan, Walsh (2), Devine, Connor (2), McDonagh, Moloney, and Davern.] </w:t>
      </w:r>
      <w:r w:rsidR="00A46896" w:rsidRPr="00A46896">
        <w:rPr>
          <w:rStyle w:val="FootnoteReference"/>
          <w:sz w:val="24"/>
          <w:szCs w:val="24"/>
        </w:rPr>
        <w:footnoteReference w:id="12"/>
      </w:r>
      <w:r w:rsidR="00A46896">
        <w:rPr>
          <w:sz w:val="24"/>
          <w:szCs w:val="24"/>
        </w:rPr>
        <w:t xml:space="preserve"> l</w:t>
      </w:r>
    </w:p>
    <w:p w14:paraId="121161B3" w14:textId="2D62F97E" w:rsidR="0070534C" w:rsidRDefault="0070534C" w:rsidP="009334D0">
      <w:pPr>
        <w:spacing w:before="240" w:after="0"/>
        <w:jc w:val="both"/>
        <w:rPr>
          <w:sz w:val="24"/>
          <w:szCs w:val="24"/>
        </w:rPr>
      </w:pPr>
      <w:r>
        <w:rPr>
          <w:sz w:val="24"/>
          <w:szCs w:val="24"/>
        </w:rPr>
        <w:t>There were 172 acres of cultivatable property in the townland. Two men, Patrick Moloney and Michael Davern each farmed about 20 acres, with the remainder split among fifteen others, who held just under nine acres apiece. All had access to 64 acres of peat bog. Nine acres of land put them in the category of “small farmers.”</w:t>
      </w:r>
      <w:r>
        <w:rPr>
          <w:rStyle w:val="FootnoteReference"/>
          <w:sz w:val="24"/>
          <w:szCs w:val="24"/>
        </w:rPr>
        <w:footnoteReference w:id="13"/>
      </w:r>
      <w:r>
        <w:rPr>
          <w:rStyle w:val="FootnoteReference"/>
          <w:sz w:val="24"/>
          <w:szCs w:val="24"/>
        </w:rPr>
        <w:t xml:space="preserve">  </w:t>
      </w:r>
      <w:r>
        <w:rPr>
          <w:sz w:val="24"/>
          <w:szCs w:val="24"/>
        </w:rPr>
        <w:t xml:space="preserve"> The soil quality value of their acreage varied; Martin, John and Roger worked land worth about 8 shillings, 5 pence (8s. 5d.), above average for the townland (6s. 5d.); John Jr.’s land was worth less, about 5s. 8d. At six to eight shillings per acre, though, the land in Porridgetown East was very poor quality, probably not unusual </w:t>
      </w:r>
      <w:r w:rsidR="00A46896">
        <w:rPr>
          <w:sz w:val="24"/>
          <w:szCs w:val="24"/>
        </w:rPr>
        <w:t>for</w:t>
      </w:r>
      <w:r>
        <w:rPr>
          <w:sz w:val="24"/>
          <w:szCs w:val="24"/>
        </w:rPr>
        <w:t xml:space="preserve"> the </w:t>
      </w:r>
      <w:r w:rsidR="000F738D">
        <w:rPr>
          <w:sz w:val="24"/>
          <w:szCs w:val="24"/>
        </w:rPr>
        <w:t>entire</w:t>
      </w:r>
      <w:r>
        <w:rPr>
          <w:sz w:val="24"/>
          <w:szCs w:val="24"/>
        </w:rPr>
        <w:t xml:space="preserve"> west of Ireland. (1</w:t>
      </w:r>
      <w:r w:rsidRPr="00447E28">
        <w:rPr>
          <w:sz w:val="24"/>
          <w:szCs w:val="24"/>
          <w:vertAlign w:val="superscript"/>
        </w:rPr>
        <w:t>st</w:t>
      </w:r>
      <w:r>
        <w:rPr>
          <w:sz w:val="24"/>
          <w:szCs w:val="24"/>
        </w:rPr>
        <w:t xml:space="preserve"> class land would be valued at 20-30 shillings per acre; 2</w:t>
      </w:r>
      <w:r w:rsidRPr="00341F87">
        <w:rPr>
          <w:sz w:val="24"/>
          <w:szCs w:val="24"/>
          <w:vertAlign w:val="superscript"/>
        </w:rPr>
        <w:t>nd</w:t>
      </w:r>
      <w:r>
        <w:rPr>
          <w:sz w:val="24"/>
          <w:szCs w:val="24"/>
        </w:rPr>
        <w:t xml:space="preserve"> class at 13-20</w:t>
      </w:r>
      <w:r w:rsidR="000F738D">
        <w:rPr>
          <w:sz w:val="24"/>
          <w:szCs w:val="24"/>
        </w:rPr>
        <w:t>; 3</w:t>
      </w:r>
      <w:r w:rsidR="000F738D" w:rsidRPr="000F738D">
        <w:rPr>
          <w:sz w:val="24"/>
          <w:szCs w:val="24"/>
          <w:vertAlign w:val="superscript"/>
        </w:rPr>
        <w:t>rd</w:t>
      </w:r>
      <w:r w:rsidR="000F738D">
        <w:rPr>
          <w:sz w:val="24"/>
          <w:szCs w:val="24"/>
        </w:rPr>
        <w:t xml:space="preserve"> class below 13s.</w:t>
      </w:r>
      <w:r>
        <w:rPr>
          <w:sz w:val="24"/>
          <w:szCs w:val="24"/>
        </w:rPr>
        <w:t>)</w:t>
      </w:r>
      <w:r>
        <w:rPr>
          <w:rStyle w:val="FootnoteReference"/>
          <w:sz w:val="24"/>
          <w:szCs w:val="24"/>
        </w:rPr>
        <w:footnoteReference w:id="14"/>
      </w:r>
      <w:r>
        <w:rPr>
          <w:sz w:val="24"/>
          <w:szCs w:val="24"/>
        </w:rPr>
        <w:t xml:space="preserve"> </w:t>
      </w:r>
    </w:p>
    <w:p w14:paraId="3FDDCBBF" w14:textId="125AD8B0" w:rsidR="0070534C" w:rsidRDefault="0070534C" w:rsidP="009334D0">
      <w:pPr>
        <w:spacing w:before="240" w:after="0"/>
        <w:jc w:val="both"/>
        <w:rPr>
          <w:sz w:val="24"/>
          <w:szCs w:val="24"/>
        </w:rPr>
      </w:pPr>
      <w:r>
        <w:rPr>
          <w:sz w:val="24"/>
          <w:szCs w:val="24"/>
        </w:rPr>
        <w:lastRenderedPageBreak/>
        <w:t>Living on the edge of poverty was a continuing challenge for tenant farmers needing to feed their large families. From the post-Famine period into the 20</w:t>
      </w:r>
      <w:r w:rsidRPr="00D33F6B">
        <w:rPr>
          <w:sz w:val="24"/>
          <w:szCs w:val="24"/>
          <w:vertAlign w:val="superscript"/>
        </w:rPr>
        <w:t>th</w:t>
      </w:r>
      <w:r>
        <w:rPr>
          <w:sz w:val="24"/>
          <w:szCs w:val="24"/>
        </w:rPr>
        <w:t xml:space="preserve"> century, crop failures periodically caused hard times that lasted from one to three years, compounded by the actions of </w:t>
      </w:r>
      <w:r w:rsidR="006A2697">
        <w:rPr>
          <w:sz w:val="24"/>
          <w:szCs w:val="24"/>
        </w:rPr>
        <w:t xml:space="preserve">crooked </w:t>
      </w:r>
      <w:r>
        <w:rPr>
          <w:sz w:val="24"/>
          <w:szCs w:val="24"/>
        </w:rPr>
        <w:t xml:space="preserve">land agents. </w:t>
      </w:r>
    </w:p>
    <w:p w14:paraId="3ADE2F4F" w14:textId="77777777" w:rsidR="0070534C" w:rsidRDefault="0070534C" w:rsidP="009334D0">
      <w:pPr>
        <w:spacing w:before="240" w:after="0"/>
        <w:ind w:left="720" w:right="720"/>
        <w:jc w:val="both"/>
        <w:rPr>
          <w:rFonts w:cstheme="minorHAnsi"/>
          <w:color w:val="404040"/>
          <w:sz w:val="24"/>
          <w:szCs w:val="24"/>
        </w:rPr>
      </w:pPr>
      <w:r w:rsidRPr="008A33E7">
        <w:rPr>
          <w:rFonts w:cstheme="minorHAnsi"/>
          <w:color w:val="404040"/>
          <w:sz w:val="24"/>
          <w:szCs w:val="24"/>
        </w:rPr>
        <w:t>“The Martins incurred heavy debts and never really recovered from the effects of the Famine but managed to hold on to their estate. . . After the death of James Martin in 1872, the Martin family left Ross for Dublin and did not return until 1888. . .While they were absent, a new agent took charge of the estate. His policy led to bitterness, discontent and evictions of tenants. </w:t>
      </w:r>
      <w:r w:rsidRPr="008567F3">
        <w:rPr>
          <w:rFonts w:cstheme="minorHAnsi"/>
          <w:color w:val="404040"/>
          <w:sz w:val="24"/>
          <w:szCs w:val="24"/>
          <w:u w:val="single"/>
        </w:rPr>
        <w:t xml:space="preserve">About 1875, all the tenants of the townland of Porridgetown, which belonged to the Martins, were evicted from their homes to the side of the road. </w:t>
      </w:r>
      <w:r w:rsidRPr="008A33E7">
        <w:rPr>
          <w:rFonts w:cstheme="minorHAnsi"/>
          <w:color w:val="404040"/>
          <w:sz w:val="24"/>
          <w:szCs w:val="24"/>
        </w:rPr>
        <w:t>They lived in little huts and charitable people gave them food and lodgings.”</w:t>
      </w:r>
      <w:r w:rsidRPr="008A33E7">
        <w:rPr>
          <w:rStyle w:val="FootnoteReference"/>
          <w:rFonts w:cstheme="minorHAnsi"/>
          <w:color w:val="404040"/>
          <w:sz w:val="24"/>
          <w:szCs w:val="24"/>
        </w:rPr>
        <w:footnoteReference w:id="15"/>
      </w:r>
    </w:p>
    <w:p w14:paraId="78C9CA21" w14:textId="77777777" w:rsidR="0070534C" w:rsidRPr="008567F3" w:rsidRDefault="0070534C" w:rsidP="009334D0">
      <w:pPr>
        <w:spacing w:before="240" w:after="0"/>
        <w:ind w:left="720" w:right="720"/>
        <w:jc w:val="both"/>
        <w:rPr>
          <w:rFonts w:cstheme="minorHAnsi"/>
          <w:sz w:val="24"/>
          <w:szCs w:val="24"/>
        </w:rPr>
      </w:pPr>
      <w:r>
        <w:rPr>
          <w:rFonts w:cstheme="minorHAnsi"/>
          <w:color w:val="404040"/>
          <w:sz w:val="24"/>
          <w:szCs w:val="24"/>
        </w:rPr>
        <w:t>“</w:t>
      </w:r>
      <w:r w:rsidRPr="008567F3">
        <w:rPr>
          <w:rFonts w:cstheme="minorHAnsi"/>
          <w:color w:val="404040"/>
          <w:sz w:val="24"/>
          <w:szCs w:val="24"/>
        </w:rPr>
        <w:t>James Jackson, a local landlord of Kilaguile, was an agent of Robert Martin, who was often absent from his estate, as he worked as a journalist in London and Dublin. Jackson, on his own evidence to a commission in 1880, charged 40-50 per cent over the government valuation for his rents. He would evict tenants who refused to accept his terms. He said that he had been denounced by the tenant’s priest, Fr. Coyne, for his harsh conduct towards his tenants since 1875.</w:t>
      </w:r>
      <w:r>
        <w:rPr>
          <w:rStyle w:val="FootnoteReference"/>
          <w:rFonts w:cstheme="minorHAnsi"/>
          <w:color w:val="404040"/>
          <w:sz w:val="24"/>
          <w:szCs w:val="24"/>
        </w:rPr>
        <w:footnoteReference w:id="16"/>
      </w:r>
    </w:p>
    <w:p w14:paraId="17E12EF5" w14:textId="1E33DC3E" w:rsidR="0070534C" w:rsidRDefault="0070534C" w:rsidP="009334D0">
      <w:pPr>
        <w:spacing w:before="240" w:after="0"/>
        <w:jc w:val="both"/>
        <w:rPr>
          <w:sz w:val="24"/>
          <w:szCs w:val="24"/>
        </w:rPr>
      </w:pPr>
      <w:r>
        <w:rPr>
          <w:sz w:val="24"/>
          <w:szCs w:val="24"/>
        </w:rPr>
        <w:t xml:space="preserve">“Cancellation Books” kept by the Valuation Office and updated every few years provide a definitive record of who leased and owned property in Porridgetown East over the period 1858-1978. There is no mention </w:t>
      </w:r>
      <w:r w:rsidR="00B650D5">
        <w:rPr>
          <w:sz w:val="24"/>
          <w:szCs w:val="24"/>
        </w:rPr>
        <w:t>t</w:t>
      </w:r>
      <w:r>
        <w:rPr>
          <w:sz w:val="24"/>
          <w:szCs w:val="24"/>
        </w:rPr>
        <w:t xml:space="preserve">here of a “John, Jr.” </w:t>
      </w:r>
      <w:r>
        <w:rPr>
          <w:rStyle w:val="FootnoteReference"/>
          <w:sz w:val="24"/>
          <w:szCs w:val="24"/>
        </w:rPr>
        <w:footnoteReference w:id="17"/>
      </w:r>
    </w:p>
    <w:p w14:paraId="34D3347D" w14:textId="21E79837" w:rsidR="0070534C" w:rsidRDefault="0070534C" w:rsidP="009334D0">
      <w:pPr>
        <w:spacing w:before="240"/>
        <w:jc w:val="both"/>
        <w:rPr>
          <w:sz w:val="24"/>
          <w:szCs w:val="24"/>
        </w:rPr>
      </w:pPr>
      <w:r>
        <w:rPr>
          <w:sz w:val="24"/>
          <w:szCs w:val="24"/>
        </w:rPr>
        <w:t>Three Darcys (again, no apostrophe): Martin, John and Roger were living in the townland in 1858 and paying taxes. Martin Darcy, along with four other occupiers (</w:t>
      </w:r>
      <w:r w:rsidRPr="00F56D88">
        <w:rPr>
          <w:sz w:val="24"/>
          <w:szCs w:val="24"/>
        </w:rPr>
        <w:t>Thomas Welby, Roger Walsh, Myles Connor, and Jas</w:t>
      </w:r>
      <w:r w:rsidR="00B650D5">
        <w:rPr>
          <w:sz w:val="24"/>
          <w:szCs w:val="24"/>
        </w:rPr>
        <w:t>.</w:t>
      </w:r>
      <w:r w:rsidRPr="00F56D88">
        <w:rPr>
          <w:sz w:val="24"/>
          <w:szCs w:val="24"/>
        </w:rPr>
        <w:t xml:space="preserve"> McDonagh, Jr</w:t>
      </w:r>
      <w:r>
        <w:t xml:space="preserve">.) </w:t>
      </w:r>
      <w:r>
        <w:rPr>
          <w:sz w:val="24"/>
          <w:szCs w:val="24"/>
        </w:rPr>
        <w:t>each</w:t>
      </w:r>
      <w:r>
        <w:t xml:space="preserve"> </w:t>
      </w:r>
      <w:r>
        <w:rPr>
          <w:sz w:val="24"/>
          <w:szCs w:val="24"/>
        </w:rPr>
        <w:t xml:space="preserve">held a house, office and about ten acres of land; their landlord was Robert Martin. At the same time, Roger Darcy (DP 1.1) and John Darcy (DP 1.2) each had houses on sections of land they were renting (sub-leasing) from Martin Darcy, the actual leaseholder.  </w:t>
      </w:r>
    </w:p>
    <w:p w14:paraId="25915DD4" w14:textId="196F62CC" w:rsidR="0070534C" w:rsidRDefault="0070534C" w:rsidP="009334D0">
      <w:pPr>
        <w:spacing w:before="240"/>
        <w:jc w:val="both"/>
        <w:rPr>
          <w:sz w:val="24"/>
          <w:szCs w:val="24"/>
        </w:rPr>
      </w:pPr>
      <w:r>
        <w:rPr>
          <w:sz w:val="24"/>
          <w:szCs w:val="24"/>
        </w:rPr>
        <w:lastRenderedPageBreak/>
        <w:t xml:space="preserve">The clear suggestion </w:t>
      </w:r>
      <w:r w:rsidR="00C52ED7">
        <w:rPr>
          <w:sz w:val="24"/>
          <w:szCs w:val="24"/>
        </w:rPr>
        <w:t xml:space="preserve">here </w:t>
      </w:r>
      <w:r>
        <w:rPr>
          <w:sz w:val="24"/>
          <w:szCs w:val="24"/>
        </w:rPr>
        <w:t xml:space="preserve">is that the </w:t>
      </w:r>
      <w:r w:rsidR="00C52ED7">
        <w:rPr>
          <w:sz w:val="24"/>
          <w:szCs w:val="24"/>
        </w:rPr>
        <w:t xml:space="preserve">latter </w:t>
      </w:r>
      <w:r>
        <w:rPr>
          <w:sz w:val="24"/>
          <w:szCs w:val="24"/>
        </w:rPr>
        <w:t>three Darcys were related in some way. In support of that, civil records (which form the basis for the family profiles attached) indicate that both John and Roger had sons (possibly first-born, but we currently lack proof of that) named Martin.</w:t>
      </w:r>
    </w:p>
    <w:p w14:paraId="54C94D41" w14:textId="1DC6013B" w:rsidR="0070534C" w:rsidRDefault="0070534C" w:rsidP="009334D0">
      <w:pPr>
        <w:spacing w:before="240"/>
        <w:jc w:val="both"/>
        <w:rPr>
          <w:sz w:val="24"/>
          <w:szCs w:val="24"/>
        </w:rPr>
      </w:pPr>
      <w:r>
        <w:rPr>
          <w:sz w:val="24"/>
          <w:szCs w:val="24"/>
        </w:rPr>
        <w:t xml:space="preserve">Civil records later reveal that there were two additional Darcy families living in the townland; one headed by Connor Darcy (DP 2.1), the other by Michael Darcy (DP 2.2). Both had first-born sons named John. Their father, (assumed as being John DP 2.0 on the chart, might well be the “John” named in Griffith’s. If so, it’s possible that a clerk needing to differentiate between two Johns simply labelled the younger John (DP 1.2), </w:t>
      </w:r>
      <w:r w:rsidR="00CD4617">
        <w:rPr>
          <w:sz w:val="24"/>
          <w:szCs w:val="24"/>
        </w:rPr>
        <w:t>Martin’s</w:t>
      </w:r>
      <w:r>
        <w:rPr>
          <w:sz w:val="24"/>
          <w:szCs w:val="24"/>
        </w:rPr>
        <w:t xml:space="preserve"> son, as “John, Jr.” Details of Roger, John, Connor, and Michael’s families are shown on their respective family sheets.</w:t>
      </w:r>
      <w:r>
        <w:rPr>
          <w:sz w:val="24"/>
          <w:szCs w:val="24"/>
          <w:u w:val="single"/>
        </w:rPr>
        <w:t xml:space="preserve"> </w:t>
      </w:r>
    </w:p>
    <w:p w14:paraId="7A6EFE75" w14:textId="188C7629" w:rsidR="00AD3B63" w:rsidRPr="00111FD0" w:rsidRDefault="00AD3B63" w:rsidP="009334D0">
      <w:pPr>
        <w:spacing w:before="240" w:line="240" w:lineRule="auto"/>
        <w:jc w:val="both"/>
        <w:rPr>
          <w:sz w:val="24"/>
          <w:szCs w:val="24"/>
        </w:rPr>
      </w:pPr>
      <w:r w:rsidRPr="00111FD0">
        <w:rPr>
          <w:sz w:val="24"/>
          <w:szCs w:val="24"/>
        </w:rPr>
        <w:t xml:space="preserve">While no </w:t>
      </w:r>
      <w:r>
        <w:rPr>
          <w:sz w:val="24"/>
          <w:szCs w:val="24"/>
        </w:rPr>
        <w:t xml:space="preserve">direct </w:t>
      </w:r>
      <w:r w:rsidRPr="00111FD0">
        <w:rPr>
          <w:sz w:val="24"/>
          <w:szCs w:val="24"/>
        </w:rPr>
        <w:t xml:space="preserve">blood </w:t>
      </w:r>
      <w:r>
        <w:rPr>
          <w:sz w:val="24"/>
          <w:szCs w:val="24"/>
        </w:rPr>
        <w:t>links</w:t>
      </w:r>
      <w:r w:rsidRPr="00111FD0">
        <w:rPr>
          <w:sz w:val="24"/>
          <w:szCs w:val="24"/>
        </w:rPr>
        <w:t xml:space="preserve"> </w:t>
      </w:r>
      <w:r>
        <w:rPr>
          <w:sz w:val="24"/>
          <w:szCs w:val="24"/>
        </w:rPr>
        <w:t xml:space="preserve">have been documented </w:t>
      </w:r>
      <w:r w:rsidRPr="00111FD0">
        <w:rPr>
          <w:sz w:val="24"/>
          <w:szCs w:val="24"/>
        </w:rPr>
        <w:t xml:space="preserve">between the D’Arcys of Kiltullagh and </w:t>
      </w:r>
      <w:r>
        <w:rPr>
          <w:sz w:val="24"/>
          <w:szCs w:val="24"/>
        </w:rPr>
        <w:t xml:space="preserve">Darcy </w:t>
      </w:r>
      <w:r w:rsidRPr="00111FD0">
        <w:rPr>
          <w:sz w:val="24"/>
          <w:szCs w:val="24"/>
        </w:rPr>
        <w:t xml:space="preserve">families </w:t>
      </w:r>
      <w:r>
        <w:rPr>
          <w:sz w:val="24"/>
          <w:szCs w:val="24"/>
        </w:rPr>
        <w:t>in</w:t>
      </w:r>
      <w:r w:rsidRPr="00111FD0">
        <w:rPr>
          <w:sz w:val="24"/>
          <w:szCs w:val="24"/>
        </w:rPr>
        <w:t xml:space="preserve"> either Porridgetown or Magheramore, there are hints of possible ties. The key to </w:t>
      </w:r>
      <w:r w:rsidR="00C52ED7">
        <w:rPr>
          <w:sz w:val="24"/>
          <w:szCs w:val="24"/>
        </w:rPr>
        <w:t>resolving</w:t>
      </w:r>
      <w:r w:rsidRPr="00111FD0">
        <w:rPr>
          <w:sz w:val="24"/>
          <w:szCs w:val="24"/>
        </w:rPr>
        <w:t xml:space="preserve"> th</w:t>
      </w:r>
      <w:r w:rsidR="00C52ED7">
        <w:rPr>
          <w:sz w:val="24"/>
          <w:szCs w:val="24"/>
        </w:rPr>
        <w:t>ose ties</w:t>
      </w:r>
      <w:r w:rsidRPr="00111FD0">
        <w:rPr>
          <w:sz w:val="24"/>
          <w:szCs w:val="24"/>
        </w:rPr>
        <w:t xml:space="preserve"> may </w:t>
      </w:r>
      <w:r>
        <w:rPr>
          <w:sz w:val="24"/>
          <w:szCs w:val="24"/>
        </w:rPr>
        <w:t>lie with</w:t>
      </w:r>
      <w:r w:rsidRPr="00111FD0">
        <w:rPr>
          <w:sz w:val="24"/>
          <w:szCs w:val="24"/>
        </w:rPr>
        <w:t xml:space="preserve"> Michael Darcy (DP 2.2) and his wife, Mary Lynch. </w:t>
      </w:r>
    </w:p>
    <w:p w14:paraId="0F24CF16" w14:textId="77777777" w:rsidR="00AD3B63" w:rsidRPr="00111FD0" w:rsidRDefault="00AD3B63" w:rsidP="009334D0">
      <w:pPr>
        <w:spacing w:before="240" w:line="240" w:lineRule="auto"/>
        <w:jc w:val="both"/>
        <w:rPr>
          <w:sz w:val="24"/>
          <w:szCs w:val="24"/>
        </w:rPr>
      </w:pPr>
      <w:r w:rsidRPr="00111FD0">
        <w:rPr>
          <w:sz w:val="24"/>
          <w:szCs w:val="24"/>
        </w:rPr>
        <w:t xml:space="preserve">The given names of </w:t>
      </w:r>
      <w:r>
        <w:rPr>
          <w:sz w:val="24"/>
          <w:szCs w:val="24"/>
        </w:rPr>
        <w:t xml:space="preserve">two of </w:t>
      </w:r>
      <w:r w:rsidRPr="00111FD0">
        <w:rPr>
          <w:sz w:val="24"/>
          <w:szCs w:val="24"/>
        </w:rPr>
        <w:t>Michael and Mary’s sons</w:t>
      </w:r>
      <w:r>
        <w:rPr>
          <w:sz w:val="24"/>
          <w:szCs w:val="24"/>
        </w:rPr>
        <w:t>,</w:t>
      </w:r>
      <w:r w:rsidRPr="00111FD0">
        <w:rPr>
          <w:sz w:val="24"/>
          <w:szCs w:val="24"/>
        </w:rPr>
        <w:t xml:space="preserve"> Nicholas and Isidore</w:t>
      </w:r>
      <w:r>
        <w:rPr>
          <w:sz w:val="24"/>
          <w:szCs w:val="24"/>
        </w:rPr>
        <w:t>,</w:t>
      </w:r>
      <w:r w:rsidRPr="00111FD0">
        <w:rPr>
          <w:sz w:val="24"/>
          <w:szCs w:val="24"/>
        </w:rPr>
        <w:t xml:space="preserve"> were not from the traditional list favored by most Darcy families in </w:t>
      </w:r>
      <w:r>
        <w:rPr>
          <w:sz w:val="24"/>
          <w:szCs w:val="24"/>
        </w:rPr>
        <w:t xml:space="preserve">either </w:t>
      </w:r>
      <w:r w:rsidRPr="00111FD0">
        <w:rPr>
          <w:sz w:val="24"/>
          <w:szCs w:val="24"/>
        </w:rPr>
        <w:t xml:space="preserve">Porridgetown </w:t>
      </w:r>
      <w:r>
        <w:rPr>
          <w:sz w:val="24"/>
          <w:szCs w:val="24"/>
        </w:rPr>
        <w:t>or</w:t>
      </w:r>
      <w:r w:rsidRPr="00111FD0">
        <w:rPr>
          <w:sz w:val="24"/>
          <w:szCs w:val="24"/>
        </w:rPr>
        <w:t xml:space="preserve"> Magheramore. Whether th</w:t>
      </w:r>
      <w:r>
        <w:rPr>
          <w:sz w:val="24"/>
          <w:szCs w:val="24"/>
        </w:rPr>
        <w:t>os</w:t>
      </w:r>
      <w:r w:rsidRPr="00111FD0">
        <w:rPr>
          <w:sz w:val="24"/>
          <w:szCs w:val="24"/>
        </w:rPr>
        <w:t>e were inadvertent choices or quiet tributes to the family’s ancestors isn’t clear</w:t>
      </w:r>
      <w:r>
        <w:rPr>
          <w:sz w:val="24"/>
          <w:szCs w:val="24"/>
        </w:rPr>
        <w:t>, b</w:t>
      </w:r>
      <w:r w:rsidRPr="00111FD0">
        <w:rPr>
          <w:sz w:val="24"/>
          <w:szCs w:val="24"/>
        </w:rPr>
        <w:t xml:space="preserve">ut </w:t>
      </w:r>
      <w:r>
        <w:rPr>
          <w:sz w:val="24"/>
          <w:szCs w:val="24"/>
        </w:rPr>
        <w:t>put</w:t>
      </w:r>
      <w:r w:rsidRPr="00111FD0">
        <w:rPr>
          <w:sz w:val="24"/>
          <w:szCs w:val="24"/>
        </w:rPr>
        <w:t xml:space="preserve"> in historical context, they could re</w:t>
      </w:r>
      <w:r>
        <w:rPr>
          <w:sz w:val="24"/>
          <w:szCs w:val="24"/>
        </w:rPr>
        <w:t>veal</w:t>
      </w:r>
      <w:r w:rsidRPr="00111FD0">
        <w:rPr>
          <w:sz w:val="24"/>
          <w:szCs w:val="24"/>
        </w:rPr>
        <w:t xml:space="preserve"> </w:t>
      </w:r>
      <w:r>
        <w:rPr>
          <w:sz w:val="24"/>
          <w:szCs w:val="24"/>
        </w:rPr>
        <w:t>ages</w:t>
      </w:r>
      <w:r w:rsidRPr="00111FD0">
        <w:rPr>
          <w:sz w:val="24"/>
          <w:szCs w:val="24"/>
        </w:rPr>
        <w:t>-</w:t>
      </w:r>
      <w:r>
        <w:rPr>
          <w:sz w:val="24"/>
          <w:szCs w:val="24"/>
        </w:rPr>
        <w:t>old</w:t>
      </w:r>
      <w:r w:rsidRPr="00111FD0">
        <w:rPr>
          <w:sz w:val="24"/>
          <w:szCs w:val="24"/>
        </w:rPr>
        <w:t xml:space="preserve"> </w:t>
      </w:r>
      <w:r>
        <w:rPr>
          <w:sz w:val="24"/>
          <w:szCs w:val="24"/>
        </w:rPr>
        <w:t>links</w:t>
      </w:r>
      <w:r w:rsidRPr="00111FD0">
        <w:rPr>
          <w:sz w:val="24"/>
          <w:szCs w:val="24"/>
        </w:rPr>
        <w:t xml:space="preserve"> between D’Arcys and Lynches and other members of the “Fourteen Tribes of Galway.”  Three examples: </w:t>
      </w:r>
    </w:p>
    <w:p w14:paraId="122926C8" w14:textId="416FC06A" w:rsidR="00AD3B63" w:rsidRPr="00111FD0" w:rsidRDefault="00AD3B63" w:rsidP="009334D0">
      <w:pPr>
        <w:numPr>
          <w:ilvl w:val="0"/>
          <w:numId w:val="4"/>
        </w:numPr>
        <w:spacing w:before="240" w:line="240" w:lineRule="auto"/>
        <w:ind w:right="576"/>
        <w:contextualSpacing/>
        <w:jc w:val="both"/>
        <w:rPr>
          <w:sz w:val="24"/>
          <w:szCs w:val="24"/>
        </w:rPr>
      </w:pPr>
      <w:r w:rsidRPr="00111FD0">
        <w:rPr>
          <w:sz w:val="24"/>
          <w:szCs w:val="24"/>
        </w:rPr>
        <w:t xml:space="preserve">James </w:t>
      </w:r>
      <w:bookmarkStart w:id="2" w:name="_Hlk11568255"/>
      <w:r w:rsidRPr="00111FD0">
        <w:rPr>
          <w:i/>
          <w:iCs/>
          <w:sz w:val="24"/>
          <w:szCs w:val="24"/>
        </w:rPr>
        <w:t>Riabhac</w:t>
      </w:r>
      <w:bookmarkEnd w:id="2"/>
      <w:r w:rsidRPr="00111FD0">
        <w:rPr>
          <w:i/>
          <w:iCs/>
          <w:sz w:val="24"/>
          <w:szCs w:val="24"/>
        </w:rPr>
        <w:t xml:space="preserve"> </w:t>
      </w:r>
      <w:r w:rsidRPr="00111FD0">
        <w:rPr>
          <w:sz w:val="24"/>
          <w:szCs w:val="24"/>
        </w:rPr>
        <w:t xml:space="preserve">D’Arcy, Mayor of Galway in 1602-03 was the son of </w:t>
      </w:r>
      <w:r w:rsidRPr="00111FD0">
        <w:rPr>
          <w:sz w:val="24"/>
          <w:szCs w:val="24"/>
          <w:u w:val="single"/>
        </w:rPr>
        <w:t>Nicholas</w:t>
      </w:r>
      <w:r w:rsidRPr="00111FD0">
        <w:rPr>
          <w:sz w:val="24"/>
          <w:szCs w:val="24"/>
        </w:rPr>
        <w:t xml:space="preserve"> D’Arcy. </w:t>
      </w:r>
      <w:r w:rsidRPr="00111FD0">
        <w:rPr>
          <w:i/>
          <w:iCs/>
          <w:sz w:val="24"/>
          <w:szCs w:val="24"/>
        </w:rPr>
        <w:t>Riabhac</w:t>
      </w:r>
      <w:r w:rsidRPr="00111FD0">
        <w:rPr>
          <w:sz w:val="24"/>
          <w:szCs w:val="24"/>
        </w:rPr>
        <w:t xml:space="preserve"> </w:t>
      </w:r>
      <w:r>
        <w:rPr>
          <w:sz w:val="24"/>
          <w:szCs w:val="24"/>
        </w:rPr>
        <w:t xml:space="preserve">also </w:t>
      </w:r>
      <w:r w:rsidRPr="00111FD0">
        <w:rPr>
          <w:sz w:val="24"/>
          <w:szCs w:val="24"/>
        </w:rPr>
        <w:t xml:space="preserve">had a son </w:t>
      </w:r>
      <w:r>
        <w:rPr>
          <w:sz w:val="24"/>
          <w:szCs w:val="24"/>
        </w:rPr>
        <w:t xml:space="preserve">he </w:t>
      </w:r>
      <w:r w:rsidRPr="00111FD0">
        <w:rPr>
          <w:sz w:val="24"/>
          <w:szCs w:val="24"/>
        </w:rPr>
        <w:t xml:space="preserve">named </w:t>
      </w:r>
      <w:r w:rsidRPr="00111FD0">
        <w:rPr>
          <w:sz w:val="24"/>
          <w:szCs w:val="24"/>
          <w:u w:val="single"/>
        </w:rPr>
        <w:t>Nicholas</w:t>
      </w:r>
      <w:r w:rsidRPr="00111FD0">
        <w:rPr>
          <w:sz w:val="24"/>
          <w:szCs w:val="24"/>
        </w:rPr>
        <w:t xml:space="preserve"> (Mayor of Galway in 1614), who was married to </w:t>
      </w:r>
      <w:r w:rsidR="00C52ED7">
        <w:rPr>
          <w:sz w:val="24"/>
          <w:szCs w:val="24"/>
        </w:rPr>
        <w:t xml:space="preserve">a </w:t>
      </w:r>
      <w:r w:rsidRPr="00111FD0">
        <w:rPr>
          <w:sz w:val="24"/>
          <w:szCs w:val="24"/>
        </w:rPr>
        <w:t xml:space="preserve">Margaret Lynch.  </w:t>
      </w:r>
    </w:p>
    <w:p w14:paraId="4FC18B71" w14:textId="77777777" w:rsidR="00AD3B63" w:rsidRPr="00111FD0" w:rsidRDefault="00AD3B63" w:rsidP="009334D0">
      <w:pPr>
        <w:numPr>
          <w:ilvl w:val="0"/>
          <w:numId w:val="4"/>
        </w:numPr>
        <w:spacing w:before="240" w:line="240" w:lineRule="auto"/>
        <w:ind w:right="576"/>
        <w:contextualSpacing/>
        <w:jc w:val="both"/>
        <w:rPr>
          <w:sz w:val="24"/>
          <w:szCs w:val="24"/>
        </w:rPr>
      </w:pPr>
      <w:r w:rsidRPr="00111FD0">
        <w:rPr>
          <w:sz w:val="24"/>
          <w:szCs w:val="24"/>
        </w:rPr>
        <w:t xml:space="preserve">John D’Arcy of Kiltullagh (b. 1730), married Catherine Lynch in 1752. Catherine was the daughter of </w:t>
      </w:r>
      <w:r w:rsidRPr="00111FD0">
        <w:rPr>
          <w:sz w:val="24"/>
          <w:szCs w:val="24"/>
          <w:u w:val="single"/>
        </w:rPr>
        <w:t>Isidore</w:t>
      </w:r>
      <w:r w:rsidRPr="00111FD0">
        <w:rPr>
          <w:sz w:val="24"/>
          <w:szCs w:val="24"/>
        </w:rPr>
        <w:t xml:space="preserve"> Lynch of Drimcong, whose ancestors had been granted 2,700 acres in the Barony of Moycullen in 1679.</w:t>
      </w:r>
      <w:r w:rsidRPr="00111FD0">
        <w:rPr>
          <w:vertAlign w:val="superscript"/>
        </w:rPr>
        <w:footnoteReference w:id="18"/>
      </w:r>
      <w:r w:rsidRPr="00111FD0">
        <w:rPr>
          <w:sz w:val="24"/>
          <w:szCs w:val="24"/>
        </w:rPr>
        <w:t xml:space="preserve"> </w:t>
      </w:r>
    </w:p>
    <w:p w14:paraId="4F0F3E26" w14:textId="77777777" w:rsidR="00AD3B63" w:rsidRPr="00111FD0" w:rsidRDefault="00AD3B63" w:rsidP="009334D0">
      <w:pPr>
        <w:numPr>
          <w:ilvl w:val="0"/>
          <w:numId w:val="4"/>
        </w:numPr>
        <w:spacing w:before="240" w:line="240" w:lineRule="auto"/>
        <w:ind w:right="576"/>
        <w:contextualSpacing/>
        <w:jc w:val="both"/>
        <w:rPr>
          <w:sz w:val="24"/>
          <w:szCs w:val="24"/>
        </w:rPr>
      </w:pPr>
      <w:r w:rsidRPr="00111FD0">
        <w:rPr>
          <w:sz w:val="24"/>
          <w:szCs w:val="24"/>
        </w:rPr>
        <w:t xml:space="preserve">There were also several </w:t>
      </w:r>
      <w:r w:rsidRPr="00111FD0">
        <w:rPr>
          <w:sz w:val="24"/>
          <w:szCs w:val="24"/>
          <w:u w:val="single"/>
        </w:rPr>
        <w:t>Isadore</w:t>
      </w:r>
      <w:r w:rsidRPr="00111FD0">
        <w:rPr>
          <w:sz w:val="24"/>
          <w:szCs w:val="24"/>
        </w:rPr>
        <w:t xml:space="preserve"> </w:t>
      </w:r>
      <w:r w:rsidRPr="00111FD0">
        <w:rPr>
          <w:sz w:val="24"/>
          <w:szCs w:val="24"/>
          <w:u w:val="single"/>
        </w:rPr>
        <w:t>Blakes</w:t>
      </w:r>
      <w:r w:rsidRPr="00111FD0">
        <w:rPr>
          <w:sz w:val="24"/>
          <w:szCs w:val="24"/>
        </w:rPr>
        <w:t xml:space="preserve"> (another</w:t>
      </w:r>
      <w:r>
        <w:rPr>
          <w:sz w:val="24"/>
          <w:szCs w:val="24"/>
        </w:rPr>
        <w:t xml:space="preserve"> </w:t>
      </w:r>
      <w:r w:rsidRPr="00111FD0">
        <w:rPr>
          <w:sz w:val="24"/>
          <w:szCs w:val="24"/>
        </w:rPr>
        <w:t>of the “Fourteen Tribes”), including one (1685-1763) born to John Blake and Mary Lynch.</w:t>
      </w:r>
      <w:r w:rsidRPr="00111FD0">
        <w:rPr>
          <w:sz w:val="24"/>
          <w:szCs w:val="24"/>
          <w:vertAlign w:val="superscript"/>
        </w:rPr>
        <w:footnoteReference w:id="19"/>
      </w:r>
      <w:r w:rsidRPr="00111FD0">
        <w:rPr>
          <w:sz w:val="24"/>
          <w:szCs w:val="24"/>
        </w:rPr>
        <w:t xml:space="preserve"> </w:t>
      </w:r>
    </w:p>
    <w:p w14:paraId="16D01851" w14:textId="77777777" w:rsidR="00AD3B63" w:rsidRPr="00111FD0" w:rsidRDefault="00AD3B63" w:rsidP="009334D0">
      <w:pPr>
        <w:spacing w:before="240" w:line="240" w:lineRule="auto"/>
        <w:jc w:val="both"/>
        <w:rPr>
          <w:sz w:val="24"/>
          <w:szCs w:val="24"/>
        </w:rPr>
      </w:pPr>
      <w:r w:rsidRPr="00111FD0">
        <w:rPr>
          <w:sz w:val="24"/>
          <w:szCs w:val="24"/>
        </w:rPr>
        <w:t>It may be purely by chance that Isidore Darcy (</w:t>
      </w:r>
      <w:r>
        <w:rPr>
          <w:sz w:val="24"/>
          <w:szCs w:val="24"/>
        </w:rPr>
        <w:t>DP 2.2.6</w:t>
      </w:r>
      <w:r w:rsidRPr="00111FD0">
        <w:rPr>
          <w:sz w:val="24"/>
          <w:szCs w:val="24"/>
        </w:rPr>
        <w:t xml:space="preserve">) became Master of the Oughterard Workhouse around the turn of the 20th century, and that John Darcy’s daughter Anna Honoria (DP 1.2.2) and her husband Mathias Clancy had preceded him as workhouse Master and Matron during the 1890s. </w:t>
      </w:r>
      <w:r>
        <w:rPr>
          <w:sz w:val="24"/>
          <w:szCs w:val="24"/>
        </w:rPr>
        <w:t xml:space="preserve">But </w:t>
      </w:r>
      <w:r w:rsidRPr="00111FD0">
        <w:rPr>
          <w:sz w:val="24"/>
          <w:szCs w:val="24"/>
        </w:rPr>
        <w:t>assuming it wasn’t just about earning a salary, the</w:t>
      </w:r>
      <w:r>
        <w:rPr>
          <w:sz w:val="24"/>
          <w:szCs w:val="24"/>
        </w:rPr>
        <w:t>ir willingness</w:t>
      </w:r>
      <w:r w:rsidRPr="00111FD0">
        <w:rPr>
          <w:sz w:val="24"/>
          <w:szCs w:val="24"/>
        </w:rPr>
        <w:t xml:space="preserve"> to help the poor</w:t>
      </w:r>
      <w:r>
        <w:rPr>
          <w:sz w:val="24"/>
          <w:szCs w:val="24"/>
        </w:rPr>
        <w:t xml:space="preserve"> reflected the works of</w:t>
      </w:r>
      <w:r w:rsidRPr="00111FD0">
        <w:rPr>
          <w:sz w:val="24"/>
          <w:szCs w:val="24"/>
        </w:rPr>
        <w:t xml:space="preserve"> Major John Talbot D’Arcy</w:t>
      </w:r>
      <w:r>
        <w:rPr>
          <w:sz w:val="24"/>
          <w:szCs w:val="24"/>
        </w:rPr>
        <w:t xml:space="preserve"> (1811-96)</w:t>
      </w:r>
      <w:r w:rsidRPr="00111FD0">
        <w:rPr>
          <w:sz w:val="24"/>
          <w:szCs w:val="24"/>
        </w:rPr>
        <w:t xml:space="preserve">, son of the last head of the Kiltullagh branch who had founded Clifden. During the Famine, “. . . as well as doubtless giving aid in Clifden, (D’Arcy) had a workhouse especially built on his land at the Inagh valley end of Kylemore. . ..” </w:t>
      </w:r>
      <w:r w:rsidRPr="00111FD0">
        <w:rPr>
          <w:sz w:val="24"/>
          <w:szCs w:val="24"/>
          <w:vertAlign w:val="superscript"/>
        </w:rPr>
        <w:footnoteReference w:id="20"/>
      </w:r>
      <w:r w:rsidRPr="00111FD0">
        <w:rPr>
          <w:sz w:val="24"/>
          <w:szCs w:val="24"/>
        </w:rPr>
        <w:t xml:space="preserve">  </w:t>
      </w:r>
      <w:r>
        <w:rPr>
          <w:sz w:val="24"/>
          <w:szCs w:val="24"/>
        </w:rPr>
        <w:t>The mountain of debt occasioned by personal spending of this sort drove the family into bankruptcy just a few years after the end of the Famine.</w:t>
      </w:r>
    </w:p>
    <w:p w14:paraId="7639E69E" w14:textId="77777777" w:rsidR="00C52ED7" w:rsidRDefault="00AD3B63" w:rsidP="009334D0">
      <w:pPr>
        <w:spacing w:before="240" w:line="240" w:lineRule="auto"/>
        <w:jc w:val="both"/>
        <w:rPr>
          <w:sz w:val="24"/>
          <w:szCs w:val="24"/>
        </w:rPr>
      </w:pPr>
      <w:r w:rsidRPr="00111FD0">
        <w:rPr>
          <w:sz w:val="24"/>
          <w:szCs w:val="24"/>
        </w:rPr>
        <w:lastRenderedPageBreak/>
        <w:t>Michael Darcy (DP 2.2) also plays a part in a minor mystery involving the Lee family in neighboring Pollagh. Roger Lee was a descendant of Redmond Lee who, in the 17</w:t>
      </w:r>
      <w:r w:rsidRPr="00111FD0">
        <w:rPr>
          <w:sz w:val="24"/>
          <w:szCs w:val="24"/>
          <w:vertAlign w:val="superscript"/>
        </w:rPr>
        <w:t>th</w:t>
      </w:r>
      <w:r w:rsidRPr="00111FD0">
        <w:rPr>
          <w:sz w:val="24"/>
          <w:szCs w:val="24"/>
        </w:rPr>
        <w:t xml:space="preserve"> century, lived in </w:t>
      </w:r>
      <w:r w:rsidR="00C52ED7" w:rsidRPr="00111FD0">
        <w:rPr>
          <w:sz w:val="24"/>
          <w:szCs w:val="24"/>
        </w:rPr>
        <w:t>Moyaskeragh</w:t>
      </w:r>
      <w:r w:rsidR="00C52ED7">
        <w:rPr>
          <w:sz w:val="24"/>
          <w:szCs w:val="24"/>
        </w:rPr>
        <w:t xml:space="preserve">, </w:t>
      </w:r>
      <w:r>
        <w:rPr>
          <w:sz w:val="24"/>
          <w:szCs w:val="24"/>
        </w:rPr>
        <w:t>an</w:t>
      </w:r>
      <w:r w:rsidRPr="00111FD0">
        <w:rPr>
          <w:sz w:val="24"/>
          <w:szCs w:val="24"/>
        </w:rPr>
        <w:t xml:space="preserve"> old clachan </w:t>
      </w:r>
      <w:r w:rsidR="00C52ED7">
        <w:rPr>
          <w:sz w:val="24"/>
          <w:szCs w:val="24"/>
        </w:rPr>
        <w:t>in Pollagh</w:t>
      </w:r>
      <w:r w:rsidRPr="00111FD0">
        <w:rPr>
          <w:sz w:val="24"/>
          <w:szCs w:val="24"/>
        </w:rPr>
        <w:t>. The Lees were a large family of ancient origin and quite prominent in the Galway community.</w:t>
      </w:r>
      <w:r w:rsidR="0093034F">
        <w:rPr>
          <w:sz w:val="24"/>
          <w:szCs w:val="24"/>
        </w:rPr>
        <w:t xml:space="preserve"> </w:t>
      </w:r>
    </w:p>
    <w:p w14:paraId="0174441F" w14:textId="265134B6" w:rsidR="0093034F" w:rsidRPr="00111FD0" w:rsidRDefault="0093034F" w:rsidP="009334D0">
      <w:pPr>
        <w:spacing w:before="240" w:line="240" w:lineRule="auto"/>
        <w:jc w:val="both"/>
        <w:rPr>
          <w:sz w:val="24"/>
          <w:szCs w:val="24"/>
        </w:rPr>
      </w:pPr>
      <w:r>
        <w:rPr>
          <w:sz w:val="24"/>
          <w:szCs w:val="24"/>
        </w:rPr>
        <w:t>I</w:t>
      </w:r>
      <w:r w:rsidRPr="00111FD0">
        <w:rPr>
          <w:sz w:val="24"/>
          <w:szCs w:val="24"/>
        </w:rPr>
        <w:t xml:space="preserve">n about 1850, Roger Lee married </w:t>
      </w:r>
      <w:r>
        <w:rPr>
          <w:sz w:val="24"/>
          <w:szCs w:val="24"/>
        </w:rPr>
        <w:t xml:space="preserve">a woman named </w:t>
      </w:r>
      <w:r w:rsidRPr="00111FD0">
        <w:rPr>
          <w:sz w:val="24"/>
          <w:szCs w:val="24"/>
        </w:rPr>
        <w:t xml:space="preserve">Kate. </w:t>
      </w:r>
      <w:r>
        <w:rPr>
          <w:sz w:val="24"/>
          <w:szCs w:val="24"/>
        </w:rPr>
        <w:t xml:space="preserve">Five years later, </w:t>
      </w:r>
      <w:r w:rsidRPr="00111FD0">
        <w:rPr>
          <w:sz w:val="24"/>
          <w:szCs w:val="24"/>
        </w:rPr>
        <w:t>in 1855, Griffith’s lists a John Darcy residing in Pollagh, on land owned by Roger Lee. John left th</w:t>
      </w:r>
      <w:r>
        <w:rPr>
          <w:sz w:val="24"/>
          <w:szCs w:val="24"/>
        </w:rPr>
        <w:t>at holding</w:t>
      </w:r>
      <w:r w:rsidRPr="00111FD0">
        <w:rPr>
          <w:sz w:val="24"/>
          <w:szCs w:val="24"/>
        </w:rPr>
        <w:t xml:space="preserve"> around 1860 and was replaced by Michael Darcy, who stayed on for another five years. It’s </w:t>
      </w:r>
      <w:r>
        <w:rPr>
          <w:sz w:val="24"/>
          <w:szCs w:val="24"/>
        </w:rPr>
        <w:t>possible</w:t>
      </w:r>
      <w:r w:rsidRPr="00111FD0">
        <w:rPr>
          <w:sz w:val="24"/>
          <w:szCs w:val="24"/>
        </w:rPr>
        <w:t xml:space="preserve"> that these two may have been John Darcy (DP 2.0) and his son, Michael (DP 2.2). If that’s the case, it’s likely that Roger Lee’s wife Kate</w:t>
      </w:r>
      <w:r>
        <w:rPr>
          <w:sz w:val="24"/>
          <w:szCs w:val="24"/>
        </w:rPr>
        <w:t xml:space="preserve"> </w:t>
      </w:r>
      <w:r w:rsidRPr="00111FD0">
        <w:rPr>
          <w:sz w:val="24"/>
          <w:szCs w:val="24"/>
        </w:rPr>
        <w:t xml:space="preserve">was </w:t>
      </w:r>
      <w:r>
        <w:rPr>
          <w:sz w:val="24"/>
          <w:szCs w:val="24"/>
        </w:rPr>
        <w:t xml:space="preserve">actually Kate Darcy, the sister of both </w:t>
      </w:r>
      <w:r w:rsidRPr="00111FD0">
        <w:rPr>
          <w:sz w:val="24"/>
          <w:szCs w:val="24"/>
        </w:rPr>
        <w:t xml:space="preserve">John </w:t>
      </w:r>
      <w:r>
        <w:rPr>
          <w:sz w:val="24"/>
          <w:szCs w:val="24"/>
        </w:rPr>
        <w:t xml:space="preserve">(DP 2.0), and </w:t>
      </w:r>
      <w:r w:rsidRPr="00111FD0">
        <w:rPr>
          <w:sz w:val="24"/>
          <w:szCs w:val="24"/>
        </w:rPr>
        <w:t xml:space="preserve">Martin </w:t>
      </w:r>
      <w:r>
        <w:rPr>
          <w:sz w:val="24"/>
          <w:szCs w:val="24"/>
        </w:rPr>
        <w:t>(DP 1.0)</w:t>
      </w:r>
      <w:r w:rsidRPr="00111FD0">
        <w:rPr>
          <w:sz w:val="24"/>
          <w:szCs w:val="24"/>
        </w:rPr>
        <w:t>. (A</w:t>
      </w:r>
      <w:r>
        <w:rPr>
          <w:sz w:val="24"/>
          <w:szCs w:val="24"/>
        </w:rPr>
        <w:t>ccordingly</w:t>
      </w:r>
      <w:r w:rsidRPr="00111FD0">
        <w:rPr>
          <w:sz w:val="24"/>
          <w:szCs w:val="24"/>
        </w:rPr>
        <w:t>, she’s shown as DP 3.0</w:t>
      </w:r>
      <w:r>
        <w:rPr>
          <w:sz w:val="24"/>
          <w:szCs w:val="24"/>
        </w:rPr>
        <w:t>?</w:t>
      </w:r>
      <w:r w:rsidRPr="00111FD0">
        <w:rPr>
          <w:sz w:val="24"/>
          <w:szCs w:val="24"/>
        </w:rPr>
        <w:t xml:space="preserve"> on the </w:t>
      </w:r>
      <w:r>
        <w:rPr>
          <w:sz w:val="24"/>
          <w:szCs w:val="24"/>
        </w:rPr>
        <w:t xml:space="preserve">Porridgetown </w:t>
      </w:r>
      <w:r w:rsidRPr="00111FD0">
        <w:rPr>
          <w:sz w:val="24"/>
          <w:szCs w:val="24"/>
        </w:rPr>
        <w:t xml:space="preserve">Heads of Families chart.) </w:t>
      </w:r>
      <w:r>
        <w:rPr>
          <w:sz w:val="24"/>
          <w:szCs w:val="24"/>
        </w:rPr>
        <w:t xml:space="preserve">  </w:t>
      </w:r>
    </w:p>
    <w:p w14:paraId="646605EB" w14:textId="77777777" w:rsidR="0093034F" w:rsidRDefault="0093034F" w:rsidP="009334D0">
      <w:pPr>
        <w:spacing w:before="240" w:line="240" w:lineRule="auto"/>
        <w:jc w:val="both"/>
        <w:rPr>
          <w:sz w:val="24"/>
          <w:szCs w:val="24"/>
        </w:rPr>
      </w:pPr>
      <w:r w:rsidRPr="00111FD0">
        <w:rPr>
          <w:sz w:val="24"/>
          <w:szCs w:val="24"/>
        </w:rPr>
        <w:t>The reason why John</w:t>
      </w:r>
      <w:r>
        <w:rPr>
          <w:sz w:val="24"/>
          <w:szCs w:val="24"/>
        </w:rPr>
        <w:t>,</w:t>
      </w:r>
      <w:r w:rsidRPr="00111FD0">
        <w:rPr>
          <w:sz w:val="24"/>
          <w:szCs w:val="24"/>
        </w:rPr>
        <w:t xml:space="preserve"> and </w:t>
      </w:r>
      <w:r>
        <w:rPr>
          <w:sz w:val="24"/>
          <w:szCs w:val="24"/>
        </w:rPr>
        <w:t xml:space="preserve">later his son, </w:t>
      </w:r>
      <w:r w:rsidRPr="00111FD0">
        <w:rPr>
          <w:sz w:val="24"/>
          <w:szCs w:val="24"/>
        </w:rPr>
        <w:t xml:space="preserve">Michael took </w:t>
      </w:r>
      <w:r>
        <w:rPr>
          <w:sz w:val="24"/>
          <w:szCs w:val="24"/>
        </w:rPr>
        <w:t>up</w:t>
      </w:r>
      <w:r w:rsidRPr="00111FD0">
        <w:rPr>
          <w:sz w:val="24"/>
          <w:szCs w:val="24"/>
        </w:rPr>
        <w:t xml:space="preserve"> the holding in Pollagh may have been to free a section of land back in Porridgetown for </w:t>
      </w:r>
      <w:r>
        <w:rPr>
          <w:sz w:val="24"/>
          <w:szCs w:val="24"/>
        </w:rPr>
        <w:t xml:space="preserve">use by </w:t>
      </w:r>
      <w:r w:rsidRPr="00111FD0">
        <w:rPr>
          <w:sz w:val="24"/>
          <w:szCs w:val="24"/>
        </w:rPr>
        <w:t>a younger family member</w:t>
      </w:r>
      <w:r>
        <w:rPr>
          <w:sz w:val="24"/>
          <w:szCs w:val="24"/>
        </w:rPr>
        <w:t>. The move was an easy one because</w:t>
      </w:r>
      <w:r w:rsidRPr="00111FD0">
        <w:rPr>
          <w:sz w:val="24"/>
          <w:szCs w:val="24"/>
        </w:rPr>
        <w:t xml:space="preserve"> the landlord </w:t>
      </w:r>
      <w:r>
        <w:rPr>
          <w:sz w:val="24"/>
          <w:szCs w:val="24"/>
        </w:rPr>
        <w:t>in Pollagh, Roger Lee, had become</w:t>
      </w:r>
      <w:r w:rsidRPr="00111FD0">
        <w:rPr>
          <w:sz w:val="24"/>
          <w:szCs w:val="24"/>
        </w:rPr>
        <w:t xml:space="preserve"> </w:t>
      </w:r>
      <w:r>
        <w:rPr>
          <w:sz w:val="24"/>
          <w:szCs w:val="24"/>
        </w:rPr>
        <w:t>John’s brother-</w:t>
      </w:r>
      <w:r w:rsidRPr="00111FD0">
        <w:rPr>
          <w:sz w:val="24"/>
          <w:szCs w:val="24"/>
        </w:rPr>
        <w:t>in-law</w:t>
      </w:r>
      <w:r>
        <w:rPr>
          <w:sz w:val="24"/>
          <w:szCs w:val="24"/>
        </w:rPr>
        <w:t>.</w:t>
      </w:r>
      <w:r w:rsidRPr="00111FD0">
        <w:rPr>
          <w:sz w:val="24"/>
          <w:szCs w:val="24"/>
        </w:rPr>
        <w:t xml:space="preserve"> </w:t>
      </w:r>
    </w:p>
    <w:p w14:paraId="22E8C0E7" w14:textId="77777777" w:rsidR="0093034F" w:rsidRPr="005C0984" w:rsidRDefault="0093034F" w:rsidP="009334D0">
      <w:pPr>
        <w:spacing w:before="120" w:line="240" w:lineRule="auto"/>
        <w:jc w:val="both"/>
        <w:rPr>
          <w:rFonts w:cstheme="minorHAnsi"/>
          <w:sz w:val="24"/>
          <w:szCs w:val="24"/>
        </w:rPr>
      </w:pPr>
      <w:r w:rsidRPr="005C0984">
        <w:rPr>
          <w:rFonts w:cstheme="minorHAnsi"/>
          <w:sz w:val="24"/>
          <w:szCs w:val="24"/>
        </w:rPr>
        <w:t>Apart from an early 20</w:t>
      </w:r>
      <w:r w:rsidRPr="005C0984">
        <w:rPr>
          <w:rFonts w:cstheme="minorHAnsi"/>
          <w:sz w:val="24"/>
          <w:szCs w:val="24"/>
          <w:vertAlign w:val="superscript"/>
        </w:rPr>
        <w:t>th</w:t>
      </w:r>
      <w:r w:rsidRPr="005C0984">
        <w:rPr>
          <w:rFonts w:cstheme="minorHAnsi"/>
          <w:sz w:val="24"/>
          <w:szCs w:val="24"/>
        </w:rPr>
        <w:t xml:space="preserve"> century younger-generation marriage or two, there are no deep family ties evident between the Darcys of Porridgetown and their counterparts in Magheramore. </w:t>
      </w:r>
    </w:p>
    <w:p w14:paraId="38FDEC1A" w14:textId="77777777" w:rsidR="0093034F" w:rsidRDefault="0093034F" w:rsidP="0093034F">
      <w:pPr>
        <w:spacing w:before="240" w:line="240" w:lineRule="auto"/>
        <w:rPr>
          <w:sz w:val="24"/>
          <w:szCs w:val="24"/>
        </w:rPr>
      </w:pPr>
    </w:p>
    <w:p w14:paraId="041E2F27" w14:textId="64FD1842" w:rsidR="0070534C" w:rsidRDefault="0070534C" w:rsidP="004D64BE">
      <w:pPr>
        <w:spacing w:before="240" w:line="240" w:lineRule="auto"/>
        <w:rPr>
          <w:sz w:val="24"/>
          <w:szCs w:val="24"/>
        </w:rPr>
      </w:pPr>
    </w:p>
    <w:p w14:paraId="1F84B5B3" w14:textId="281B2482" w:rsidR="0070534C" w:rsidRDefault="0070534C" w:rsidP="004D64BE">
      <w:pPr>
        <w:spacing w:before="240" w:line="240" w:lineRule="auto"/>
        <w:rPr>
          <w:sz w:val="24"/>
          <w:szCs w:val="24"/>
        </w:rPr>
      </w:pPr>
    </w:p>
    <w:p w14:paraId="61788594" w14:textId="34AB2A27" w:rsidR="0070534C" w:rsidRDefault="0070534C" w:rsidP="004D64BE">
      <w:pPr>
        <w:spacing w:before="240" w:line="240" w:lineRule="auto"/>
        <w:rPr>
          <w:sz w:val="24"/>
          <w:szCs w:val="24"/>
        </w:rPr>
      </w:pPr>
    </w:p>
    <w:p w14:paraId="496CC5AA" w14:textId="6CE7E784" w:rsidR="0070534C" w:rsidRDefault="0070534C" w:rsidP="004D64BE">
      <w:pPr>
        <w:spacing w:before="240" w:line="240" w:lineRule="auto"/>
        <w:rPr>
          <w:sz w:val="24"/>
          <w:szCs w:val="24"/>
        </w:rPr>
      </w:pPr>
    </w:p>
    <w:p w14:paraId="17A9AE37" w14:textId="26B61F15" w:rsidR="0070534C" w:rsidRDefault="004601C2" w:rsidP="004D64BE">
      <w:pPr>
        <w:spacing w:before="240" w:line="240" w:lineRule="auto"/>
        <w:rPr>
          <w:sz w:val="24"/>
          <w:szCs w:val="24"/>
        </w:rPr>
      </w:pPr>
      <w:r w:rsidRPr="004601C2">
        <w:rPr>
          <w:noProof/>
        </w:rPr>
        <w:lastRenderedPageBreak/>
        <w:drawing>
          <wp:inline distT="0" distB="0" distL="0" distR="0" wp14:anchorId="51CCDC4C" wp14:editId="087D4736">
            <wp:extent cx="5943600" cy="6986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86270"/>
                    </a:xfrm>
                    <a:prstGeom prst="rect">
                      <a:avLst/>
                    </a:prstGeom>
                    <a:noFill/>
                    <a:ln>
                      <a:noFill/>
                    </a:ln>
                  </pic:spPr>
                </pic:pic>
              </a:graphicData>
            </a:graphic>
          </wp:inline>
        </w:drawing>
      </w:r>
    </w:p>
    <w:p w14:paraId="380A525E" w14:textId="41C1ACE9" w:rsidR="0070534C" w:rsidRDefault="0070534C" w:rsidP="004D64BE">
      <w:pPr>
        <w:spacing w:before="240" w:line="240" w:lineRule="auto"/>
        <w:rPr>
          <w:sz w:val="24"/>
          <w:szCs w:val="24"/>
        </w:rPr>
      </w:pPr>
    </w:p>
    <w:p w14:paraId="33B34063" w14:textId="31A4C30D" w:rsidR="00264953" w:rsidRDefault="00315EB5" w:rsidP="00264953">
      <w:pPr>
        <w:rPr>
          <w:sz w:val="24"/>
          <w:szCs w:val="24"/>
        </w:rPr>
      </w:pPr>
      <w:r w:rsidRPr="00315EB5">
        <w:rPr>
          <w:noProof/>
        </w:rPr>
        <w:lastRenderedPageBreak/>
        <w:drawing>
          <wp:inline distT="0" distB="0" distL="0" distR="0" wp14:anchorId="104455F7" wp14:editId="002121FE">
            <wp:extent cx="5943600" cy="5602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02605"/>
                    </a:xfrm>
                    <a:prstGeom prst="rect">
                      <a:avLst/>
                    </a:prstGeom>
                    <a:noFill/>
                    <a:ln>
                      <a:noFill/>
                    </a:ln>
                  </pic:spPr>
                </pic:pic>
              </a:graphicData>
            </a:graphic>
          </wp:inline>
        </w:drawing>
      </w:r>
    </w:p>
    <w:p w14:paraId="64FBDC22" w14:textId="35274D10" w:rsidR="00264953" w:rsidRDefault="00264953" w:rsidP="00264953">
      <w:pPr>
        <w:rPr>
          <w:sz w:val="24"/>
          <w:szCs w:val="24"/>
        </w:rPr>
      </w:pPr>
    </w:p>
    <w:p w14:paraId="241EDD10" w14:textId="17BF27AE" w:rsidR="0057005A" w:rsidRDefault="0057005A" w:rsidP="00264953">
      <w:pPr>
        <w:rPr>
          <w:sz w:val="24"/>
          <w:szCs w:val="24"/>
        </w:rPr>
      </w:pPr>
    </w:p>
    <w:p w14:paraId="1B620758" w14:textId="7ABD7E25" w:rsidR="0057005A" w:rsidRDefault="00315EB5" w:rsidP="00264953">
      <w:pPr>
        <w:rPr>
          <w:sz w:val="24"/>
          <w:szCs w:val="24"/>
        </w:rPr>
      </w:pPr>
      <w:r w:rsidRPr="00315EB5">
        <w:rPr>
          <w:noProof/>
        </w:rPr>
        <w:lastRenderedPageBreak/>
        <w:drawing>
          <wp:inline distT="0" distB="0" distL="0" distR="0" wp14:anchorId="4B35B40B" wp14:editId="0FFA6402">
            <wp:extent cx="5943600" cy="3747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14:paraId="1A33B9EC" w14:textId="5123A779" w:rsidR="0057005A" w:rsidRDefault="0057005A" w:rsidP="00264953">
      <w:pPr>
        <w:rPr>
          <w:sz w:val="24"/>
          <w:szCs w:val="24"/>
        </w:rPr>
      </w:pPr>
    </w:p>
    <w:p w14:paraId="18FE78A9" w14:textId="6483E992" w:rsidR="00CD4617" w:rsidRDefault="00CD4617" w:rsidP="00264953">
      <w:pPr>
        <w:rPr>
          <w:sz w:val="24"/>
          <w:szCs w:val="24"/>
        </w:rPr>
      </w:pPr>
    </w:p>
    <w:p w14:paraId="22CDE81E" w14:textId="504E8D8E" w:rsidR="00CD4617" w:rsidRDefault="00CD4617" w:rsidP="00264953">
      <w:pPr>
        <w:rPr>
          <w:sz w:val="24"/>
          <w:szCs w:val="24"/>
        </w:rPr>
      </w:pPr>
    </w:p>
    <w:p w14:paraId="70996570" w14:textId="47D56642" w:rsidR="00CD4617" w:rsidRDefault="00CD4617" w:rsidP="00264953">
      <w:pPr>
        <w:rPr>
          <w:sz w:val="24"/>
          <w:szCs w:val="24"/>
        </w:rPr>
      </w:pPr>
    </w:p>
    <w:p w14:paraId="60C0D375" w14:textId="5C6AD08D" w:rsidR="00CD4617" w:rsidRDefault="00315EB5" w:rsidP="00264953">
      <w:pPr>
        <w:rPr>
          <w:sz w:val="24"/>
          <w:szCs w:val="24"/>
        </w:rPr>
      </w:pPr>
      <w:r w:rsidRPr="00315EB5">
        <w:rPr>
          <w:noProof/>
        </w:rPr>
        <w:lastRenderedPageBreak/>
        <w:drawing>
          <wp:inline distT="0" distB="0" distL="0" distR="0" wp14:anchorId="20B59E75" wp14:editId="69990A11">
            <wp:extent cx="5943600" cy="600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007100"/>
                    </a:xfrm>
                    <a:prstGeom prst="rect">
                      <a:avLst/>
                    </a:prstGeom>
                    <a:noFill/>
                    <a:ln>
                      <a:noFill/>
                    </a:ln>
                  </pic:spPr>
                </pic:pic>
              </a:graphicData>
            </a:graphic>
          </wp:inline>
        </w:drawing>
      </w:r>
    </w:p>
    <w:p w14:paraId="39AB11D2" w14:textId="72D7735D" w:rsidR="00CD4617" w:rsidRDefault="00CD4617" w:rsidP="00264953">
      <w:pPr>
        <w:rPr>
          <w:sz w:val="24"/>
          <w:szCs w:val="24"/>
        </w:rPr>
      </w:pPr>
    </w:p>
    <w:p w14:paraId="7CC46C09" w14:textId="69561D2C" w:rsidR="00264953" w:rsidRDefault="00315EB5" w:rsidP="00264953">
      <w:pPr>
        <w:rPr>
          <w:rFonts w:cstheme="minorHAnsi"/>
          <w:sz w:val="24"/>
          <w:szCs w:val="24"/>
        </w:rPr>
      </w:pPr>
      <w:r w:rsidRPr="00315EB5">
        <w:rPr>
          <w:noProof/>
        </w:rPr>
        <w:lastRenderedPageBreak/>
        <w:drawing>
          <wp:inline distT="0" distB="0" distL="0" distR="0" wp14:anchorId="0605B2DA" wp14:editId="679EB15B">
            <wp:extent cx="5943600" cy="8071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071485"/>
                    </a:xfrm>
                    <a:prstGeom prst="rect">
                      <a:avLst/>
                    </a:prstGeom>
                    <a:noFill/>
                    <a:ln>
                      <a:noFill/>
                    </a:ln>
                  </pic:spPr>
                </pic:pic>
              </a:graphicData>
            </a:graphic>
          </wp:inline>
        </w:drawing>
      </w:r>
    </w:p>
    <w:p w14:paraId="7235DA9B" w14:textId="5D034141" w:rsidR="00D539EB" w:rsidRDefault="00D539EB" w:rsidP="0074636B">
      <w:pPr>
        <w:spacing w:line="240" w:lineRule="auto"/>
        <w:rPr>
          <w:b/>
          <w:sz w:val="28"/>
          <w:szCs w:val="28"/>
        </w:rPr>
      </w:pPr>
      <w:r>
        <w:rPr>
          <w:b/>
          <w:sz w:val="28"/>
          <w:szCs w:val="28"/>
        </w:rPr>
        <w:lastRenderedPageBreak/>
        <w:t>T</w:t>
      </w:r>
      <w:r w:rsidRPr="006132EA">
        <w:rPr>
          <w:b/>
          <w:sz w:val="28"/>
          <w:szCs w:val="28"/>
        </w:rPr>
        <w:t xml:space="preserve">he </w:t>
      </w:r>
      <w:r>
        <w:rPr>
          <w:b/>
          <w:sz w:val="28"/>
          <w:szCs w:val="28"/>
        </w:rPr>
        <w:t>D’Arcy/</w:t>
      </w:r>
      <w:r w:rsidRPr="006132EA">
        <w:rPr>
          <w:b/>
          <w:sz w:val="28"/>
          <w:szCs w:val="28"/>
        </w:rPr>
        <w:t>Darcy Families of Magheramore</w:t>
      </w:r>
    </w:p>
    <w:p w14:paraId="7D5E52E1" w14:textId="77777777" w:rsidR="0074636B" w:rsidRDefault="0074636B" w:rsidP="0074636B">
      <w:pPr>
        <w:spacing w:before="120" w:after="0" w:line="240" w:lineRule="auto"/>
        <w:rPr>
          <w:sz w:val="24"/>
          <w:szCs w:val="24"/>
          <w:u w:val="single"/>
        </w:rPr>
      </w:pPr>
      <w:r>
        <w:rPr>
          <w:sz w:val="24"/>
          <w:szCs w:val="24"/>
          <w:u w:val="single"/>
        </w:rPr>
        <w:t xml:space="preserve"> </w:t>
      </w:r>
    </w:p>
    <w:p w14:paraId="41803E14" w14:textId="06A45907" w:rsidR="00D539EB" w:rsidRPr="00BB11B8" w:rsidRDefault="00D539EB" w:rsidP="009334D0">
      <w:pPr>
        <w:spacing w:before="120" w:after="0" w:line="240" w:lineRule="auto"/>
        <w:jc w:val="both"/>
        <w:rPr>
          <w:sz w:val="24"/>
          <w:szCs w:val="24"/>
        </w:rPr>
      </w:pPr>
      <w:r>
        <w:rPr>
          <w:sz w:val="24"/>
          <w:szCs w:val="24"/>
        </w:rPr>
        <w:t xml:space="preserve">Magheramore is </w:t>
      </w:r>
      <w:r w:rsidR="0074636B">
        <w:rPr>
          <w:sz w:val="24"/>
          <w:szCs w:val="24"/>
        </w:rPr>
        <w:t xml:space="preserve">located </w:t>
      </w:r>
      <w:r>
        <w:rPr>
          <w:sz w:val="24"/>
          <w:szCs w:val="24"/>
        </w:rPr>
        <w:t>in</w:t>
      </w:r>
      <w:r w:rsidR="00427890">
        <w:rPr>
          <w:sz w:val="24"/>
          <w:szCs w:val="24"/>
        </w:rPr>
        <w:t xml:space="preserve"> both </w:t>
      </w:r>
      <w:r>
        <w:rPr>
          <w:sz w:val="24"/>
          <w:szCs w:val="24"/>
        </w:rPr>
        <w:t xml:space="preserve">the </w:t>
      </w:r>
      <w:r w:rsidR="00427890">
        <w:rPr>
          <w:sz w:val="24"/>
          <w:szCs w:val="24"/>
        </w:rPr>
        <w:t xml:space="preserve">Civil and </w:t>
      </w:r>
      <w:r>
        <w:rPr>
          <w:sz w:val="24"/>
          <w:szCs w:val="24"/>
        </w:rPr>
        <w:t>Catholic Parish</w:t>
      </w:r>
      <w:r w:rsidR="00427890">
        <w:rPr>
          <w:sz w:val="24"/>
          <w:szCs w:val="24"/>
        </w:rPr>
        <w:t>es</w:t>
      </w:r>
      <w:r>
        <w:rPr>
          <w:sz w:val="24"/>
          <w:szCs w:val="24"/>
        </w:rPr>
        <w:t xml:space="preserve"> of Kilcummin</w:t>
      </w:r>
      <w:r w:rsidR="00427890">
        <w:rPr>
          <w:sz w:val="24"/>
          <w:szCs w:val="24"/>
        </w:rPr>
        <w:t>.</w:t>
      </w:r>
      <w:r>
        <w:rPr>
          <w:sz w:val="24"/>
          <w:szCs w:val="24"/>
        </w:rPr>
        <w:t xml:space="preserve"> </w:t>
      </w:r>
      <w:r w:rsidR="00427890">
        <w:rPr>
          <w:sz w:val="24"/>
          <w:szCs w:val="24"/>
        </w:rPr>
        <w:t>I</w:t>
      </w:r>
      <w:r>
        <w:rPr>
          <w:sz w:val="24"/>
          <w:szCs w:val="24"/>
        </w:rPr>
        <w:t>ts</w:t>
      </w:r>
      <w:r w:rsidRPr="00BB11B8">
        <w:rPr>
          <w:sz w:val="24"/>
          <w:szCs w:val="24"/>
        </w:rPr>
        <w:t xml:space="preserve"> Parish Register offers a scattering of clues</w:t>
      </w:r>
      <w:r>
        <w:rPr>
          <w:sz w:val="24"/>
          <w:szCs w:val="24"/>
        </w:rPr>
        <w:t xml:space="preserve"> because the priests there began recording</w:t>
      </w:r>
      <w:r w:rsidRPr="00B60BE0">
        <w:rPr>
          <w:sz w:val="24"/>
          <w:szCs w:val="24"/>
        </w:rPr>
        <w:t xml:space="preserve"> </w:t>
      </w:r>
      <w:r w:rsidRPr="00BB11B8">
        <w:rPr>
          <w:sz w:val="24"/>
          <w:szCs w:val="24"/>
        </w:rPr>
        <w:t>baptisms and marriages</w:t>
      </w:r>
      <w:r>
        <w:rPr>
          <w:sz w:val="24"/>
          <w:szCs w:val="24"/>
        </w:rPr>
        <w:t xml:space="preserve"> -</w:t>
      </w:r>
      <w:r w:rsidRPr="00BB11B8">
        <w:rPr>
          <w:sz w:val="24"/>
          <w:szCs w:val="24"/>
        </w:rPr>
        <w:t xml:space="preserve"> </w:t>
      </w:r>
      <w:r>
        <w:rPr>
          <w:sz w:val="24"/>
          <w:szCs w:val="24"/>
        </w:rPr>
        <w:t xml:space="preserve">perhaps surreptitiously - </w:t>
      </w:r>
      <w:r w:rsidRPr="00BB11B8">
        <w:rPr>
          <w:sz w:val="24"/>
          <w:szCs w:val="24"/>
        </w:rPr>
        <w:t xml:space="preserve">in 1809. </w:t>
      </w:r>
      <w:r w:rsidR="0074636B">
        <w:rPr>
          <w:rStyle w:val="FootnoteReference"/>
          <w:sz w:val="24"/>
          <w:szCs w:val="24"/>
          <w:u w:val="single"/>
        </w:rPr>
        <w:footnoteReference w:id="21"/>
      </w:r>
    </w:p>
    <w:p w14:paraId="6FDA548A" w14:textId="0A5385C8" w:rsidR="00D539EB" w:rsidRPr="00D92FE5" w:rsidRDefault="0074636B" w:rsidP="009334D0">
      <w:pPr>
        <w:spacing w:line="240" w:lineRule="auto"/>
        <w:jc w:val="both"/>
        <w:rPr>
          <w:sz w:val="24"/>
          <w:szCs w:val="24"/>
        </w:rPr>
      </w:pPr>
      <w:r>
        <w:rPr>
          <w:sz w:val="24"/>
          <w:szCs w:val="24"/>
          <w:u w:val="single"/>
        </w:rPr>
        <w:t xml:space="preserve"> </w:t>
      </w:r>
    </w:p>
    <w:p w14:paraId="25EA12B8" w14:textId="5AF92D09" w:rsidR="00D539EB" w:rsidRDefault="00441836" w:rsidP="009334D0">
      <w:pPr>
        <w:spacing w:line="240" w:lineRule="auto"/>
        <w:jc w:val="both"/>
        <w:rPr>
          <w:sz w:val="24"/>
          <w:szCs w:val="24"/>
        </w:rPr>
      </w:pPr>
      <w:r>
        <w:rPr>
          <w:sz w:val="24"/>
          <w:szCs w:val="24"/>
        </w:rPr>
        <w:t>T</w:t>
      </w:r>
      <w:r w:rsidR="00D539EB">
        <w:rPr>
          <w:sz w:val="24"/>
          <w:szCs w:val="24"/>
        </w:rPr>
        <w:t xml:space="preserve">he Tithe </w:t>
      </w:r>
      <w:r w:rsidR="0074636B">
        <w:rPr>
          <w:sz w:val="24"/>
          <w:szCs w:val="24"/>
        </w:rPr>
        <w:t>Applotment S</w:t>
      </w:r>
      <w:r w:rsidR="00D539EB">
        <w:rPr>
          <w:sz w:val="24"/>
          <w:szCs w:val="24"/>
        </w:rPr>
        <w:t xml:space="preserve">urvey </w:t>
      </w:r>
      <w:r w:rsidR="0074636B">
        <w:rPr>
          <w:sz w:val="24"/>
          <w:szCs w:val="24"/>
        </w:rPr>
        <w:t xml:space="preserve">of 1828 </w:t>
      </w:r>
      <w:r w:rsidR="00D539EB">
        <w:rPr>
          <w:sz w:val="24"/>
          <w:szCs w:val="24"/>
        </w:rPr>
        <w:t xml:space="preserve">reports that </w:t>
      </w:r>
      <w:r w:rsidR="00D539EB" w:rsidRPr="00E23F52">
        <w:rPr>
          <w:sz w:val="24"/>
          <w:szCs w:val="24"/>
        </w:rPr>
        <w:t xml:space="preserve">Stephen, Michael, and Tom </w:t>
      </w:r>
      <w:r w:rsidR="00D539EB">
        <w:rPr>
          <w:sz w:val="24"/>
          <w:szCs w:val="24"/>
        </w:rPr>
        <w:t xml:space="preserve">D’Arcy </w:t>
      </w:r>
      <w:r w:rsidR="00D539EB" w:rsidRPr="00E23F52">
        <w:rPr>
          <w:sz w:val="24"/>
          <w:szCs w:val="24"/>
        </w:rPr>
        <w:t xml:space="preserve">lived in a section of Magheramore </w:t>
      </w:r>
      <w:r w:rsidR="0074636B">
        <w:rPr>
          <w:sz w:val="24"/>
          <w:szCs w:val="24"/>
        </w:rPr>
        <w:t xml:space="preserve">referenced as </w:t>
      </w:r>
      <w:r w:rsidR="00D539EB" w:rsidRPr="00E23F52">
        <w:rPr>
          <w:sz w:val="24"/>
          <w:szCs w:val="24"/>
        </w:rPr>
        <w:t xml:space="preserve">“The Arthur French St. George Estates;” while </w:t>
      </w:r>
      <w:r w:rsidR="00D539EB">
        <w:rPr>
          <w:sz w:val="24"/>
          <w:szCs w:val="24"/>
        </w:rPr>
        <w:t>James Darcy</w:t>
      </w:r>
      <w:r w:rsidR="00D539EB" w:rsidRPr="00E23F52">
        <w:rPr>
          <w:sz w:val="24"/>
          <w:szCs w:val="24"/>
        </w:rPr>
        <w:t xml:space="preserve"> lived </w:t>
      </w:r>
      <w:r w:rsidR="00D539EB">
        <w:rPr>
          <w:sz w:val="24"/>
          <w:szCs w:val="24"/>
        </w:rPr>
        <w:t>in another part of</w:t>
      </w:r>
      <w:r w:rsidR="00D539EB" w:rsidRPr="00E23F52">
        <w:rPr>
          <w:sz w:val="24"/>
          <w:szCs w:val="24"/>
        </w:rPr>
        <w:t xml:space="preserve"> the townland.</w:t>
      </w:r>
      <w:r w:rsidR="0074636B" w:rsidRPr="0074636B">
        <w:rPr>
          <w:rStyle w:val="FootnoteReference"/>
          <w:sz w:val="24"/>
          <w:szCs w:val="24"/>
        </w:rPr>
        <w:t xml:space="preserve"> </w:t>
      </w:r>
      <w:r w:rsidR="0074636B" w:rsidRPr="00D92FE5">
        <w:rPr>
          <w:rStyle w:val="FootnoteReference"/>
          <w:sz w:val="24"/>
          <w:szCs w:val="24"/>
        </w:rPr>
        <w:footnoteReference w:id="22"/>
      </w:r>
      <w:r w:rsidR="00D539EB" w:rsidRPr="00E23F52">
        <w:rPr>
          <w:sz w:val="24"/>
          <w:szCs w:val="24"/>
        </w:rPr>
        <w:t xml:space="preserve"> This suggests th</w:t>
      </w:r>
      <w:r w:rsidR="00D539EB">
        <w:rPr>
          <w:sz w:val="24"/>
          <w:szCs w:val="24"/>
        </w:rPr>
        <w:t>e three</w:t>
      </w:r>
      <w:r w:rsidR="00D539EB" w:rsidRPr="00E23F52">
        <w:rPr>
          <w:sz w:val="24"/>
          <w:szCs w:val="24"/>
        </w:rPr>
        <w:t xml:space="preserve"> were either brothers or close cousins, </w:t>
      </w:r>
      <w:r w:rsidR="00D539EB">
        <w:rPr>
          <w:sz w:val="24"/>
          <w:szCs w:val="24"/>
        </w:rPr>
        <w:t>and</w:t>
      </w:r>
      <w:r w:rsidR="00D539EB" w:rsidRPr="00E23F52">
        <w:rPr>
          <w:sz w:val="24"/>
          <w:szCs w:val="24"/>
        </w:rPr>
        <w:t xml:space="preserve"> James a more distant relative</w:t>
      </w:r>
      <w:r w:rsidR="00D539EB">
        <w:rPr>
          <w:sz w:val="24"/>
          <w:szCs w:val="24"/>
        </w:rPr>
        <w:t>.</w:t>
      </w:r>
      <w:r w:rsidR="00D539EB" w:rsidRPr="00E23F52">
        <w:rPr>
          <w:sz w:val="24"/>
          <w:szCs w:val="24"/>
        </w:rPr>
        <w:t xml:space="preserve"> (</w:t>
      </w:r>
      <w:r w:rsidR="00D539EB">
        <w:rPr>
          <w:sz w:val="24"/>
          <w:szCs w:val="24"/>
        </w:rPr>
        <w:t>DM 2.0</w:t>
      </w:r>
      <w:r w:rsidR="00D539EB" w:rsidRPr="00E23F52">
        <w:rPr>
          <w:sz w:val="24"/>
          <w:szCs w:val="24"/>
        </w:rPr>
        <w:t xml:space="preserve"> Michael’s son James (DM 2.4) w</w:t>
      </w:r>
      <w:r w:rsidR="00D539EB">
        <w:rPr>
          <w:sz w:val="24"/>
          <w:szCs w:val="24"/>
        </w:rPr>
        <w:t>as</w:t>
      </w:r>
      <w:r w:rsidR="00D539EB" w:rsidRPr="00E23F52">
        <w:rPr>
          <w:sz w:val="24"/>
          <w:szCs w:val="24"/>
        </w:rPr>
        <w:t xml:space="preserve"> too young to be listed in th</w:t>
      </w:r>
      <w:r w:rsidR="00D539EB">
        <w:rPr>
          <w:sz w:val="24"/>
          <w:szCs w:val="24"/>
        </w:rPr>
        <w:t>is</w:t>
      </w:r>
      <w:r w:rsidR="00D539EB" w:rsidRPr="00E23F52">
        <w:rPr>
          <w:sz w:val="24"/>
          <w:szCs w:val="24"/>
        </w:rPr>
        <w:t xml:space="preserve"> </w:t>
      </w:r>
      <w:r w:rsidR="00D539EB">
        <w:rPr>
          <w:sz w:val="24"/>
          <w:szCs w:val="24"/>
        </w:rPr>
        <w:t>1829 s</w:t>
      </w:r>
      <w:r w:rsidR="00D539EB" w:rsidRPr="00E23F52">
        <w:rPr>
          <w:sz w:val="24"/>
          <w:szCs w:val="24"/>
        </w:rPr>
        <w:t>urvey</w:t>
      </w:r>
      <w:r w:rsidR="00D539EB">
        <w:rPr>
          <w:sz w:val="24"/>
          <w:szCs w:val="24"/>
        </w:rPr>
        <w:t>.</w:t>
      </w:r>
      <w:r w:rsidR="00D539EB" w:rsidRPr="00E23F52">
        <w:rPr>
          <w:sz w:val="24"/>
          <w:szCs w:val="24"/>
        </w:rPr>
        <w:t xml:space="preserve">) </w:t>
      </w:r>
    </w:p>
    <w:p w14:paraId="1FDCD591" w14:textId="08BB9E58" w:rsidR="00D539EB" w:rsidRDefault="00D539EB" w:rsidP="009334D0">
      <w:pPr>
        <w:spacing w:line="240" w:lineRule="auto"/>
        <w:jc w:val="both"/>
        <w:rPr>
          <w:sz w:val="24"/>
          <w:szCs w:val="24"/>
        </w:rPr>
      </w:pPr>
      <w:r w:rsidRPr="00E23F52">
        <w:rPr>
          <w:sz w:val="24"/>
          <w:szCs w:val="24"/>
        </w:rPr>
        <w:t xml:space="preserve">Nothing is known at present about what became of James Darcy (DM 4.0), but it’s possible that </w:t>
      </w:r>
      <w:r>
        <w:rPr>
          <w:sz w:val="24"/>
          <w:szCs w:val="24"/>
        </w:rPr>
        <w:t>this could be the same person as DM 2.4, another son of Michael D’Arcy and Mary Haughigan. It’s also possible that h</w:t>
      </w:r>
      <w:r w:rsidRPr="00E23F52">
        <w:rPr>
          <w:sz w:val="24"/>
          <w:szCs w:val="24"/>
        </w:rPr>
        <w:t>e</w:t>
      </w:r>
      <w:r>
        <w:rPr>
          <w:sz w:val="24"/>
          <w:szCs w:val="24"/>
        </w:rPr>
        <w:t xml:space="preserve"> relocated to Moycullen, where both a James Darcy and Margaret Darcy are listed in Griffith’s</w:t>
      </w:r>
      <w:r w:rsidRPr="00E23F52">
        <w:rPr>
          <w:sz w:val="24"/>
          <w:szCs w:val="24"/>
        </w:rPr>
        <w:t xml:space="preserve">. </w:t>
      </w:r>
    </w:p>
    <w:p w14:paraId="0E6F9B9B" w14:textId="50D9CE50" w:rsidR="00D539EB" w:rsidRDefault="00D539EB" w:rsidP="009334D0">
      <w:pPr>
        <w:spacing w:line="240" w:lineRule="auto"/>
        <w:jc w:val="both"/>
        <w:rPr>
          <w:sz w:val="24"/>
          <w:szCs w:val="24"/>
        </w:rPr>
      </w:pPr>
      <w:r w:rsidRPr="0074636B">
        <w:rPr>
          <w:sz w:val="24"/>
          <w:szCs w:val="24"/>
        </w:rPr>
        <w:t>Griffith’s Survey</w:t>
      </w:r>
      <w:r w:rsidR="0074636B">
        <w:rPr>
          <w:sz w:val="24"/>
          <w:szCs w:val="24"/>
        </w:rPr>
        <w:t xml:space="preserve"> of</w:t>
      </w:r>
      <w:r w:rsidR="00987A04" w:rsidRPr="0074636B">
        <w:rPr>
          <w:sz w:val="24"/>
          <w:szCs w:val="24"/>
        </w:rPr>
        <w:t xml:space="preserve"> 1855</w:t>
      </w:r>
      <w:r w:rsidR="00C53BBA">
        <w:rPr>
          <w:sz w:val="24"/>
          <w:szCs w:val="24"/>
        </w:rPr>
        <w:t xml:space="preserve"> lists </w:t>
      </w:r>
      <w:r>
        <w:rPr>
          <w:sz w:val="24"/>
          <w:szCs w:val="24"/>
        </w:rPr>
        <w:t>fifteen occupiers in Magheramore, including six D’Arcys.</w:t>
      </w:r>
      <w:r w:rsidR="00C53BBA" w:rsidRPr="00C53BBA">
        <w:rPr>
          <w:rStyle w:val="FootnoteReference"/>
          <w:sz w:val="24"/>
          <w:szCs w:val="24"/>
        </w:rPr>
        <w:t xml:space="preserve"> </w:t>
      </w:r>
      <w:r w:rsidR="00C53BBA" w:rsidRPr="00D92FE5">
        <w:rPr>
          <w:rStyle w:val="FootnoteReference"/>
          <w:sz w:val="24"/>
          <w:szCs w:val="24"/>
        </w:rPr>
        <w:footnoteReference w:id="23"/>
      </w:r>
      <w:r>
        <w:rPr>
          <w:sz w:val="24"/>
          <w:szCs w:val="24"/>
        </w:rPr>
        <w:t xml:space="preserve"> Property owner was a retired British military man of Scots descent, named John Doig. </w:t>
      </w:r>
      <w:r w:rsidR="00C53BBA">
        <w:rPr>
          <w:sz w:val="24"/>
          <w:szCs w:val="24"/>
        </w:rPr>
        <w:t>[</w:t>
      </w:r>
      <w:r>
        <w:rPr>
          <w:sz w:val="24"/>
          <w:szCs w:val="24"/>
        </w:rPr>
        <w:t>Other family names in the neighborhood included Moloney, Faherty, Gavan, Rutledge, Welby, Gibbons, and Logan (3).</w:t>
      </w:r>
      <w:r w:rsidR="00C53BBA">
        <w:rPr>
          <w:sz w:val="24"/>
          <w:szCs w:val="24"/>
        </w:rPr>
        <w:t>]</w:t>
      </w:r>
      <w:r>
        <w:rPr>
          <w:sz w:val="24"/>
          <w:szCs w:val="24"/>
        </w:rPr>
        <w:t xml:space="preserve"> The townland held about 907 acres, about two-thirds of which was cultivated. Soil quality in Magheramore was also 3</w:t>
      </w:r>
      <w:r w:rsidRPr="0040719F">
        <w:rPr>
          <w:sz w:val="24"/>
          <w:szCs w:val="24"/>
          <w:vertAlign w:val="superscript"/>
        </w:rPr>
        <w:t>rd</w:t>
      </w:r>
      <w:r>
        <w:rPr>
          <w:sz w:val="24"/>
          <w:szCs w:val="24"/>
        </w:rPr>
        <w:t xml:space="preserve"> class, averaging 2s. 3d., probably higher in peat content and well below the quality in Porridgetown. Plot sizes varied from 5 to 13 acres; the D’Arcy holdings averaged about seven acres each, with a soil value of 1s. 5d.</w:t>
      </w:r>
      <w:r>
        <w:rPr>
          <w:rStyle w:val="FootnoteReference"/>
          <w:sz w:val="24"/>
          <w:szCs w:val="24"/>
        </w:rPr>
        <w:footnoteReference w:id="24"/>
      </w:r>
      <w:r>
        <w:rPr>
          <w:sz w:val="24"/>
          <w:szCs w:val="24"/>
        </w:rPr>
        <w:t xml:space="preserve"> Raising enough crops to feed their families was much tougher than closer to the lake in Porridgetown, so </w:t>
      </w:r>
      <w:r w:rsidR="00C53BBA">
        <w:rPr>
          <w:sz w:val="24"/>
          <w:szCs w:val="24"/>
        </w:rPr>
        <w:t xml:space="preserve">the families in Magheramore must have endured a </w:t>
      </w:r>
      <w:r w:rsidR="00441836">
        <w:rPr>
          <w:sz w:val="24"/>
          <w:szCs w:val="24"/>
        </w:rPr>
        <w:t xml:space="preserve">more difficult </w:t>
      </w:r>
      <w:r>
        <w:rPr>
          <w:sz w:val="24"/>
          <w:szCs w:val="24"/>
        </w:rPr>
        <w:t>way of life.</w:t>
      </w:r>
    </w:p>
    <w:p w14:paraId="6AB14B78" w14:textId="035B2980" w:rsidR="00D539EB" w:rsidRPr="006F20A3" w:rsidRDefault="00D539EB" w:rsidP="009334D0">
      <w:pPr>
        <w:spacing w:line="240" w:lineRule="auto"/>
        <w:jc w:val="both"/>
        <w:rPr>
          <w:sz w:val="24"/>
          <w:szCs w:val="24"/>
        </w:rPr>
      </w:pPr>
      <w:r w:rsidRPr="006F20A3">
        <w:rPr>
          <w:sz w:val="24"/>
          <w:szCs w:val="24"/>
        </w:rPr>
        <w:t xml:space="preserve">Three </w:t>
      </w:r>
      <w:r>
        <w:rPr>
          <w:sz w:val="24"/>
          <w:szCs w:val="24"/>
        </w:rPr>
        <w:t xml:space="preserve">of the six D’Arcys in Magheramore </w:t>
      </w:r>
      <w:r w:rsidRPr="006F20A3">
        <w:rPr>
          <w:sz w:val="24"/>
          <w:szCs w:val="24"/>
        </w:rPr>
        <w:t xml:space="preserve">are clearly identified by </w:t>
      </w:r>
      <w:r>
        <w:rPr>
          <w:sz w:val="24"/>
          <w:szCs w:val="24"/>
        </w:rPr>
        <w:t>agnomen</w:t>
      </w:r>
      <w:r w:rsidRPr="006F20A3">
        <w:rPr>
          <w:sz w:val="24"/>
          <w:szCs w:val="24"/>
        </w:rPr>
        <w:t xml:space="preserve"> as the sons of Michael (DM 2.0); </w:t>
      </w:r>
      <w:r w:rsidR="005247B2">
        <w:rPr>
          <w:sz w:val="24"/>
          <w:szCs w:val="24"/>
        </w:rPr>
        <w:t>while</w:t>
      </w:r>
      <w:r>
        <w:rPr>
          <w:sz w:val="24"/>
          <w:szCs w:val="24"/>
        </w:rPr>
        <w:t xml:space="preserve"> Stephen</w:t>
      </w:r>
      <w:r w:rsidRPr="006F20A3">
        <w:rPr>
          <w:sz w:val="24"/>
          <w:szCs w:val="24"/>
        </w:rPr>
        <w:t xml:space="preserve"> </w:t>
      </w:r>
      <w:r>
        <w:rPr>
          <w:sz w:val="24"/>
          <w:szCs w:val="24"/>
        </w:rPr>
        <w:t>w</w:t>
      </w:r>
      <w:r w:rsidRPr="006F20A3">
        <w:rPr>
          <w:sz w:val="24"/>
          <w:szCs w:val="24"/>
        </w:rPr>
        <w:t>as the son of Tom (DM 3.0). Whoever was Anthony Darcy</w:t>
      </w:r>
      <w:r>
        <w:rPr>
          <w:sz w:val="24"/>
          <w:szCs w:val="24"/>
        </w:rPr>
        <w:t xml:space="preserve">’s father </w:t>
      </w:r>
      <w:r w:rsidRPr="006F20A3">
        <w:rPr>
          <w:sz w:val="24"/>
          <w:szCs w:val="24"/>
        </w:rPr>
        <w:t>wasn’t recorded</w:t>
      </w:r>
      <w:r>
        <w:rPr>
          <w:sz w:val="24"/>
          <w:szCs w:val="24"/>
        </w:rPr>
        <w:t xml:space="preserve">, </w:t>
      </w:r>
      <w:r w:rsidRPr="006F20A3">
        <w:rPr>
          <w:sz w:val="24"/>
          <w:szCs w:val="24"/>
        </w:rPr>
        <w:t xml:space="preserve">but </w:t>
      </w:r>
      <w:r>
        <w:rPr>
          <w:sz w:val="24"/>
          <w:szCs w:val="24"/>
        </w:rPr>
        <w:t>he’s</w:t>
      </w:r>
      <w:r w:rsidRPr="006F20A3">
        <w:rPr>
          <w:sz w:val="24"/>
          <w:szCs w:val="24"/>
        </w:rPr>
        <w:t xml:space="preserve"> </w:t>
      </w:r>
      <w:r>
        <w:rPr>
          <w:sz w:val="24"/>
          <w:szCs w:val="24"/>
        </w:rPr>
        <w:t xml:space="preserve">arbitrarily </w:t>
      </w:r>
      <w:r w:rsidRPr="006F20A3">
        <w:rPr>
          <w:sz w:val="24"/>
          <w:szCs w:val="24"/>
        </w:rPr>
        <w:t xml:space="preserve">shown here by dotted line as </w:t>
      </w:r>
      <w:r>
        <w:rPr>
          <w:sz w:val="24"/>
          <w:szCs w:val="24"/>
        </w:rPr>
        <w:t>another</w:t>
      </w:r>
      <w:r w:rsidRPr="006F20A3">
        <w:rPr>
          <w:sz w:val="24"/>
          <w:szCs w:val="24"/>
        </w:rPr>
        <w:t xml:space="preserve"> </w:t>
      </w:r>
      <w:r>
        <w:rPr>
          <w:sz w:val="24"/>
          <w:szCs w:val="24"/>
        </w:rPr>
        <w:t xml:space="preserve">of Tom’s </w:t>
      </w:r>
      <w:r w:rsidRPr="006F20A3">
        <w:rPr>
          <w:sz w:val="24"/>
          <w:szCs w:val="24"/>
        </w:rPr>
        <w:t>son</w:t>
      </w:r>
      <w:r>
        <w:rPr>
          <w:sz w:val="24"/>
          <w:szCs w:val="24"/>
        </w:rPr>
        <w:t>s</w:t>
      </w:r>
      <w:r w:rsidRPr="006F20A3">
        <w:rPr>
          <w:sz w:val="24"/>
          <w:szCs w:val="24"/>
        </w:rPr>
        <w:t xml:space="preserve"> because </w:t>
      </w:r>
      <w:r>
        <w:rPr>
          <w:sz w:val="24"/>
          <w:szCs w:val="24"/>
        </w:rPr>
        <w:t>Anthony and Stephen’s birth</w:t>
      </w:r>
      <w:r w:rsidRPr="006F20A3">
        <w:rPr>
          <w:sz w:val="24"/>
          <w:szCs w:val="24"/>
        </w:rPr>
        <w:t xml:space="preserve"> dates </w:t>
      </w:r>
      <w:r>
        <w:rPr>
          <w:sz w:val="24"/>
          <w:szCs w:val="24"/>
        </w:rPr>
        <w:t xml:space="preserve">are </w:t>
      </w:r>
      <w:r w:rsidR="005247B2">
        <w:rPr>
          <w:sz w:val="24"/>
          <w:szCs w:val="24"/>
        </w:rPr>
        <w:t>close enough to have been brothers</w:t>
      </w:r>
      <w:r>
        <w:rPr>
          <w:sz w:val="24"/>
          <w:szCs w:val="24"/>
        </w:rPr>
        <w:t>.</w:t>
      </w:r>
      <w:r w:rsidRPr="006F20A3">
        <w:rPr>
          <w:sz w:val="24"/>
          <w:szCs w:val="24"/>
        </w:rPr>
        <w:t xml:space="preserve"> </w:t>
      </w:r>
    </w:p>
    <w:p w14:paraId="2EA92358" w14:textId="56471D28" w:rsidR="00D539EB" w:rsidRPr="006F20A3" w:rsidRDefault="00D539EB" w:rsidP="009334D0">
      <w:pPr>
        <w:spacing w:line="240" w:lineRule="auto"/>
        <w:jc w:val="both"/>
        <w:rPr>
          <w:sz w:val="24"/>
          <w:szCs w:val="24"/>
        </w:rPr>
      </w:pPr>
      <w:r>
        <w:rPr>
          <w:sz w:val="24"/>
          <w:szCs w:val="24"/>
        </w:rPr>
        <w:t xml:space="preserve">That said, </w:t>
      </w:r>
      <w:r w:rsidRPr="006F20A3">
        <w:rPr>
          <w:sz w:val="24"/>
          <w:szCs w:val="24"/>
        </w:rPr>
        <w:t xml:space="preserve">we really can’t be confident about any of these birth dates, </w:t>
      </w:r>
      <w:r>
        <w:rPr>
          <w:sz w:val="24"/>
          <w:szCs w:val="24"/>
        </w:rPr>
        <w:t xml:space="preserve">so </w:t>
      </w:r>
      <w:r w:rsidRPr="006F20A3">
        <w:rPr>
          <w:sz w:val="24"/>
          <w:szCs w:val="24"/>
        </w:rPr>
        <w:t xml:space="preserve">it’s </w:t>
      </w:r>
      <w:r>
        <w:rPr>
          <w:sz w:val="24"/>
          <w:szCs w:val="24"/>
        </w:rPr>
        <w:t xml:space="preserve">entirely </w:t>
      </w:r>
      <w:r w:rsidRPr="006F20A3">
        <w:rPr>
          <w:sz w:val="24"/>
          <w:szCs w:val="24"/>
        </w:rPr>
        <w:t>possible that the Michael D</w:t>
      </w:r>
      <w:r w:rsidR="000133D8">
        <w:rPr>
          <w:sz w:val="24"/>
          <w:szCs w:val="24"/>
        </w:rPr>
        <w:t>’A</w:t>
      </w:r>
      <w:r w:rsidRPr="006F20A3">
        <w:rPr>
          <w:sz w:val="24"/>
          <w:szCs w:val="24"/>
        </w:rPr>
        <w:t>rcy (DM 1.1) at the top of Column 2 could be the same person as Michael D</w:t>
      </w:r>
      <w:r w:rsidR="000133D8">
        <w:rPr>
          <w:sz w:val="24"/>
          <w:szCs w:val="24"/>
        </w:rPr>
        <w:t>’A</w:t>
      </w:r>
      <w:r w:rsidRPr="006F20A3">
        <w:rPr>
          <w:sz w:val="24"/>
          <w:szCs w:val="24"/>
        </w:rPr>
        <w:t>rcy (DM 2.0)</w:t>
      </w:r>
      <w:r>
        <w:rPr>
          <w:sz w:val="24"/>
          <w:szCs w:val="24"/>
        </w:rPr>
        <w:t xml:space="preserve"> </w:t>
      </w:r>
      <w:r w:rsidRPr="006F20A3">
        <w:rPr>
          <w:sz w:val="24"/>
          <w:szCs w:val="24"/>
        </w:rPr>
        <w:t xml:space="preserve">in Column 1, particularly if </w:t>
      </w:r>
      <w:r>
        <w:rPr>
          <w:sz w:val="24"/>
          <w:szCs w:val="24"/>
        </w:rPr>
        <w:t>the latter had</w:t>
      </w:r>
      <w:r w:rsidRPr="006F20A3">
        <w:rPr>
          <w:sz w:val="24"/>
          <w:szCs w:val="24"/>
        </w:rPr>
        <w:t xml:space="preserve"> married young and</w:t>
      </w:r>
      <w:r w:rsidR="005247B2">
        <w:rPr>
          <w:sz w:val="24"/>
          <w:szCs w:val="24"/>
        </w:rPr>
        <w:t>,</w:t>
      </w:r>
      <w:r w:rsidRPr="006F20A3">
        <w:rPr>
          <w:sz w:val="24"/>
          <w:szCs w:val="24"/>
        </w:rPr>
        <w:t xml:space="preserve"> following tradition</w:t>
      </w:r>
      <w:r w:rsidR="005247B2">
        <w:rPr>
          <w:sz w:val="24"/>
          <w:szCs w:val="24"/>
        </w:rPr>
        <w:t>,</w:t>
      </w:r>
      <w:r w:rsidRPr="006F20A3">
        <w:rPr>
          <w:sz w:val="24"/>
          <w:szCs w:val="24"/>
        </w:rPr>
        <w:t xml:space="preserve"> named his first son </w:t>
      </w:r>
      <w:r>
        <w:rPr>
          <w:sz w:val="24"/>
          <w:szCs w:val="24"/>
        </w:rPr>
        <w:t xml:space="preserve">(assumed to be </w:t>
      </w:r>
      <w:r w:rsidRPr="006F20A3">
        <w:rPr>
          <w:sz w:val="24"/>
          <w:szCs w:val="24"/>
        </w:rPr>
        <w:t>Stephen (DM 2.1)</w:t>
      </w:r>
      <w:r>
        <w:rPr>
          <w:sz w:val="24"/>
          <w:szCs w:val="24"/>
        </w:rPr>
        <w:t>)</w:t>
      </w:r>
      <w:r w:rsidRPr="006F20A3">
        <w:rPr>
          <w:sz w:val="24"/>
          <w:szCs w:val="24"/>
        </w:rPr>
        <w:t xml:space="preserve"> after his own father (DM 1.0). </w:t>
      </w:r>
    </w:p>
    <w:p w14:paraId="29BDBE43" w14:textId="07BEEFFB" w:rsidR="00D539EB" w:rsidRDefault="00D539EB" w:rsidP="009334D0">
      <w:pPr>
        <w:spacing w:line="240" w:lineRule="auto"/>
        <w:jc w:val="both"/>
        <w:rPr>
          <w:sz w:val="24"/>
          <w:szCs w:val="24"/>
        </w:rPr>
      </w:pPr>
      <w:r w:rsidRPr="006F20A3">
        <w:rPr>
          <w:sz w:val="24"/>
          <w:szCs w:val="24"/>
        </w:rPr>
        <w:lastRenderedPageBreak/>
        <w:t>Information about John Darcy (DM 5.1)</w:t>
      </w:r>
      <w:r>
        <w:rPr>
          <w:sz w:val="24"/>
          <w:szCs w:val="24"/>
        </w:rPr>
        <w:t xml:space="preserve">, son of Michael Darcy and Winny </w:t>
      </w:r>
      <w:r w:rsidR="00CD4617">
        <w:rPr>
          <w:sz w:val="24"/>
          <w:szCs w:val="24"/>
        </w:rPr>
        <w:t>Sullivan</w:t>
      </w:r>
      <w:r>
        <w:rPr>
          <w:sz w:val="24"/>
          <w:szCs w:val="24"/>
        </w:rPr>
        <w:t>,</w:t>
      </w:r>
      <w:r>
        <w:rPr>
          <w:rStyle w:val="FootnoteReference"/>
          <w:sz w:val="24"/>
          <w:szCs w:val="24"/>
        </w:rPr>
        <w:footnoteReference w:id="25"/>
      </w:r>
      <w:r w:rsidRPr="006F20A3">
        <w:rPr>
          <w:sz w:val="24"/>
          <w:szCs w:val="24"/>
        </w:rPr>
        <w:t xml:space="preserve"> is contradictory and incomplete. </w:t>
      </w:r>
      <w:r>
        <w:rPr>
          <w:sz w:val="24"/>
          <w:szCs w:val="24"/>
        </w:rPr>
        <w:t xml:space="preserve">It’s possible </w:t>
      </w:r>
      <w:r w:rsidRPr="006F20A3">
        <w:rPr>
          <w:sz w:val="24"/>
          <w:szCs w:val="24"/>
        </w:rPr>
        <w:t>that John was born in Magheramore but moved to Moycullen around 1860 after h</w:t>
      </w:r>
      <w:r>
        <w:rPr>
          <w:sz w:val="24"/>
          <w:szCs w:val="24"/>
        </w:rPr>
        <w:t>e</w:t>
      </w:r>
      <w:r w:rsidRPr="006F20A3">
        <w:rPr>
          <w:sz w:val="24"/>
          <w:szCs w:val="24"/>
        </w:rPr>
        <w:t xml:space="preserve"> marri</w:t>
      </w:r>
      <w:r>
        <w:rPr>
          <w:sz w:val="24"/>
          <w:szCs w:val="24"/>
        </w:rPr>
        <w:t>ed</w:t>
      </w:r>
      <w:r w:rsidRPr="006F20A3">
        <w:rPr>
          <w:sz w:val="24"/>
          <w:szCs w:val="24"/>
        </w:rPr>
        <w:t xml:space="preserve">. He </w:t>
      </w:r>
      <w:r>
        <w:rPr>
          <w:sz w:val="24"/>
          <w:szCs w:val="24"/>
        </w:rPr>
        <w:t>may have remained</w:t>
      </w:r>
      <w:r w:rsidRPr="006F20A3">
        <w:rPr>
          <w:sz w:val="24"/>
          <w:szCs w:val="24"/>
        </w:rPr>
        <w:t xml:space="preserve"> in that area and his descendants may have interm</w:t>
      </w:r>
      <w:r>
        <w:rPr>
          <w:sz w:val="24"/>
          <w:szCs w:val="24"/>
        </w:rPr>
        <w:t xml:space="preserve">arried </w:t>
      </w:r>
      <w:r w:rsidRPr="006F20A3">
        <w:rPr>
          <w:sz w:val="24"/>
          <w:szCs w:val="24"/>
        </w:rPr>
        <w:t xml:space="preserve">with Darcys </w:t>
      </w:r>
      <w:r>
        <w:rPr>
          <w:sz w:val="24"/>
          <w:szCs w:val="24"/>
        </w:rPr>
        <w:t xml:space="preserve">from </w:t>
      </w:r>
      <w:r w:rsidRPr="006F20A3">
        <w:rPr>
          <w:sz w:val="24"/>
          <w:szCs w:val="24"/>
        </w:rPr>
        <w:t>Porridgetown.</w:t>
      </w:r>
    </w:p>
    <w:p w14:paraId="3BB9E407" w14:textId="61046F62" w:rsidR="00E20E4B" w:rsidRPr="005C0984" w:rsidRDefault="00E20E4B" w:rsidP="009334D0">
      <w:pPr>
        <w:spacing w:line="240" w:lineRule="auto"/>
        <w:jc w:val="both"/>
        <w:rPr>
          <w:rFonts w:cstheme="minorHAnsi"/>
          <w:sz w:val="24"/>
          <w:szCs w:val="24"/>
        </w:rPr>
      </w:pPr>
      <w:r>
        <w:rPr>
          <w:rFonts w:cstheme="minorHAnsi"/>
          <w:sz w:val="24"/>
          <w:szCs w:val="24"/>
        </w:rPr>
        <w:t>As mentioned earlier, a</w:t>
      </w:r>
      <w:r w:rsidRPr="005C0984">
        <w:rPr>
          <w:rFonts w:cstheme="minorHAnsi"/>
          <w:sz w:val="24"/>
          <w:szCs w:val="24"/>
        </w:rPr>
        <w:t>part from an early 20</w:t>
      </w:r>
      <w:r w:rsidRPr="005C0984">
        <w:rPr>
          <w:rFonts w:cstheme="minorHAnsi"/>
          <w:sz w:val="24"/>
          <w:szCs w:val="24"/>
          <w:vertAlign w:val="superscript"/>
        </w:rPr>
        <w:t>th</w:t>
      </w:r>
      <w:r w:rsidRPr="005C0984">
        <w:rPr>
          <w:rFonts w:cstheme="minorHAnsi"/>
          <w:sz w:val="24"/>
          <w:szCs w:val="24"/>
        </w:rPr>
        <w:t xml:space="preserve"> century younger-generation marriage or two, </w:t>
      </w:r>
      <w:r w:rsidR="00031E3F">
        <w:rPr>
          <w:rFonts w:cstheme="minorHAnsi"/>
          <w:sz w:val="24"/>
          <w:szCs w:val="24"/>
        </w:rPr>
        <w:t xml:space="preserve">and with the possible exception of John’s descendants in the paragraph above, </w:t>
      </w:r>
      <w:r w:rsidRPr="005C0984">
        <w:rPr>
          <w:rFonts w:cstheme="minorHAnsi"/>
          <w:sz w:val="24"/>
          <w:szCs w:val="24"/>
        </w:rPr>
        <w:t xml:space="preserve">there are no deep family ties </w:t>
      </w:r>
      <w:r w:rsidR="00031E3F">
        <w:rPr>
          <w:rFonts w:cstheme="minorHAnsi"/>
          <w:sz w:val="24"/>
          <w:szCs w:val="24"/>
        </w:rPr>
        <w:t xml:space="preserve">evident </w:t>
      </w:r>
      <w:r w:rsidRPr="005C0984">
        <w:rPr>
          <w:rFonts w:cstheme="minorHAnsi"/>
          <w:sz w:val="24"/>
          <w:szCs w:val="24"/>
        </w:rPr>
        <w:t>between the D</w:t>
      </w:r>
      <w:r w:rsidR="000133D8">
        <w:rPr>
          <w:rFonts w:cstheme="minorHAnsi"/>
          <w:sz w:val="24"/>
          <w:szCs w:val="24"/>
        </w:rPr>
        <w:t>’A</w:t>
      </w:r>
      <w:r w:rsidRPr="005C0984">
        <w:rPr>
          <w:rFonts w:cstheme="minorHAnsi"/>
          <w:sz w:val="24"/>
          <w:szCs w:val="24"/>
        </w:rPr>
        <w:t xml:space="preserve">rcys of </w:t>
      </w:r>
      <w:r>
        <w:rPr>
          <w:rFonts w:cstheme="minorHAnsi"/>
          <w:sz w:val="24"/>
          <w:szCs w:val="24"/>
        </w:rPr>
        <w:t xml:space="preserve">Magheramore </w:t>
      </w:r>
      <w:r w:rsidRPr="005C0984">
        <w:rPr>
          <w:rFonts w:cstheme="minorHAnsi"/>
          <w:sz w:val="24"/>
          <w:szCs w:val="24"/>
        </w:rPr>
        <w:t xml:space="preserve">and their counterparts in </w:t>
      </w:r>
      <w:r>
        <w:rPr>
          <w:rFonts w:cstheme="minorHAnsi"/>
          <w:sz w:val="24"/>
          <w:szCs w:val="24"/>
        </w:rPr>
        <w:t>Porridgetown</w:t>
      </w:r>
      <w:r w:rsidRPr="005C0984">
        <w:rPr>
          <w:rFonts w:cstheme="minorHAnsi"/>
          <w:sz w:val="24"/>
          <w:szCs w:val="24"/>
        </w:rPr>
        <w:t xml:space="preserve">. </w:t>
      </w:r>
    </w:p>
    <w:p w14:paraId="2709B242" w14:textId="3E668468" w:rsidR="005842F2" w:rsidRPr="005842F2" w:rsidRDefault="005842F2" w:rsidP="009334D0">
      <w:pPr>
        <w:spacing w:line="240" w:lineRule="auto"/>
        <w:jc w:val="both"/>
        <w:rPr>
          <w:i/>
          <w:iCs/>
          <w:sz w:val="24"/>
          <w:szCs w:val="24"/>
        </w:rPr>
      </w:pPr>
      <w:r w:rsidRPr="005842F2">
        <w:rPr>
          <w:i/>
          <w:iCs/>
          <w:sz w:val="24"/>
          <w:szCs w:val="24"/>
        </w:rPr>
        <w:t xml:space="preserve">Note: Ellen D’Arcy, DM 2.5, </w:t>
      </w:r>
      <w:r>
        <w:rPr>
          <w:i/>
          <w:iCs/>
          <w:sz w:val="24"/>
          <w:szCs w:val="24"/>
        </w:rPr>
        <w:t xml:space="preserve">the daughter of Michael D’Arcy, DM 2.0, </w:t>
      </w:r>
      <w:r w:rsidRPr="005842F2">
        <w:rPr>
          <w:i/>
          <w:iCs/>
          <w:sz w:val="24"/>
          <w:szCs w:val="24"/>
        </w:rPr>
        <w:t>is the author’s paternal great-great-grandmother.</w:t>
      </w:r>
    </w:p>
    <w:p w14:paraId="0E3E5490" w14:textId="03762BC5" w:rsidR="0057005A" w:rsidRDefault="0057005A" w:rsidP="00264953">
      <w:pPr>
        <w:rPr>
          <w:rFonts w:cstheme="minorHAnsi"/>
          <w:sz w:val="24"/>
          <w:szCs w:val="24"/>
        </w:rPr>
      </w:pPr>
    </w:p>
    <w:p w14:paraId="6779D472" w14:textId="47D7F5E0" w:rsidR="0057005A" w:rsidRDefault="0057005A" w:rsidP="00264953">
      <w:pPr>
        <w:rPr>
          <w:rFonts w:cstheme="minorHAnsi"/>
          <w:sz w:val="24"/>
          <w:szCs w:val="24"/>
        </w:rPr>
      </w:pPr>
    </w:p>
    <w:p w14:paraId="430071C2" w14:textId="03190216" w:rsidR="0057005A" w:rsidRDefault="0057005A" w:rsidP="00264953">
      <w:pPr>
        <w:rPr>
          <w:rFonts w:cstheme="minorHAnsi"/>
          <w:sz w:val="24"/>
          <w:szCs w:val="24"/>
        </w:rPr>
      </w:pPr>
    </w:p>
    <w:p w14:paraId="7171BAF7" w14:textId="650A6E8C" w:rsidR="0057005A" w:rsidRDefault="00DB046D" w:rsidP="00836A19">
      <w:pPr>
        <w:jc w:val="center"/>
        <w:rPr>
          <w:rFonts w:cstheme="minorHAnsi"/>
          <w:sz w:val="24"/>
          <w:szCs w:val="24"/>
        </w:rPr>
      </w:pPr>
      <w:r w:rsidRPr="00DB046D">
        <w:lastRenderedPageBreak/>
        <w:drawing>
          <wp:inline distT="0" distB="0" distL="0" distR="0" wp14:anchorId="60BC2A93" wp14:editId="311A9D1F">
            <wp:extent cx="4001770"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770" cy="8229600"/>
                    </a:xfrm>
                    <a:prstGeom prst="rect">
                      <a:avLst/>
                    </a:prstGeom>
                    <a:noFill/>
                    <a:ln>
                      <a:noFill/>
                    </a:ln>
                  </pic:spPr>
                </pic:pic>
              </a:graphicData>
            </a:graphic>
          </wp:inline>
        </w:drawing>
      </w:r>
      <w:bookmarkStart w:id="3" w:name="_GoBack"/>
      <w:bookmarkEnd w:id="3"/>
    </w:p>
    <w:p w14:paraId="5B947118" w14:textId="173FC4AE" w:rsidR="00836A19" w:rsidRDefault="000133D8" w:rsidP="00836A19">
      <w:pPr>
        <w:rPr>
          <w:rFonts w:cstheme="minorHAnsi"/>
          <w:sz w:val="24"/>
          <w:szCs w:val="24"/>
        </w:rPr>
      </w:pPr>
      <w:r w:rsidRPr="000133D8">
        <w:rPr>
          <w:noProof/>
        </w:rPr>
        <w:lastRenderedPageBreak/>
        <w:drawing>
          <wp:inline distT="0" distB="0" distL="0" distR="0" wp14:anchorId="23085199" wp14:editId="5BCF57FA">
            <wp:extent cx="5943600" cy="55333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33390"/>
                    </a:xfrm>
                    <a:prstGeom prst="rect">
                      <a:avLst/>
                    </a:prstGeom>
                    <a:noFill/>
                    <a:ln>
                      <a:noFill/>
                    </a:ln>
                  </pic:spPr>
                </pic:pic>
              </a:graphicData>
            </a:graphic>
          </wp:inline>
        </w:drawing>
      </w:r>
    </w:p>
    <w:p w14:paraId="6915151A" w14:textId="0903E54A" w:rsidR="00836A19" w:rsidRDefault="00836A19" w:rsidP="00836A19">
      <w:pPr>
        <w:rPr>
          <w:rFonts w:cstheme="minorHAnsi"/>
          <w:sz w:val="24"/>
          <w:szCs w:val="24"/>
        </w:rPr>
      </w:pPr>
    </w:p>
    <w:p w14:paraId="50F06B06" w14:textId="0B2D8E38" w:rsidR="00836A19" w:rsidRDefault="00836A19" w:rsidP="00836A19">
      <w:pPr>
        <w:rPr>
          <w:rFonts w:cstheme="minorHAnsi"/>
          <w:sz w:val="24"/>
          <w:szCs w:val="24"/>
        </w:rPr>
      </w:pPr>
    </w:p>
    <w:p w14:paraId="53C62188" w14:textId="1AEAC3FE" w:rsidR="00836A19" w:rsidRDefault="00836A19" w:rsidP="00836A19">
      <w:pPr>
        <w:rPr>
          <w:rFonts w:cstheme="minorHAnsi"/>
          <w:sz w:val="24"/>
          <w:szCs w:val="24"/>
        </w:rPr>
      </w:pPr>
    </w:p>
    <w:p w14:paraId="68182738" w14:textId="2816A324" w:rsidR="00836A19" w:rsidRDefault="00AD2089" w:rsidP="00836A19">
      <w:pPr>
        <w:rPr>
          <w:rFonts w:cstheme="minorHAnsi"/>
          <w:sz w:val="24"/>
          <w:szCs w:val="24"/>
        </w:rPr>
      </w:pPr>
      <w:r w:rsidRPr="00AD2089">
        <w:rPr>
          <w:noProof/>
        </w:rPr>
        <w:lastRenderedPageBreak/>
        <w:drawing>
          <wp:inline distT="0" distB="0" distL="0" distR="0" wp14:anchorId="38CA7439" wp14:editId="5BA79F27">
            <wp:extent cx="5943600" cy="657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578600"/>
                    </a:xfrm>
                    <a:prstGeom prst="rect">
                      <a:avLst/>
                    </a:prstGeom>
                    <a:noFill/>
                    <a:ln>
                      <a:noFill/>
                    </a:ln>
                  </pic:spPr>
                </pic:pic>
              </a:graphicData>
            </a:graphic>
          </wp:inline>
        </w:drawing>
      </w:r>
    </w:p>
    <w:p w14:paraId="256A6A22" w14:textId="384F1165" w:rsidR="00836A19" w:rsidRDefault="00836A19" w:rsidP="00836A19">
      <w:pPr>
        <w:rPr>
          <w:rFonts w:cstheme="minorHAnsi"/>
          <w:sz w:val="24"/>
          <w:szCs w:val="24"/>
        </w:rPr>
      </w:pPr>
    </w:p>
    <w:p w14:paraId="341520FC" w14:textId="586308F8" w:rsidR="0057005A" w:rsidRDefault="00AD2089" w:rsidP="00264953">
      <w:pPr>
        <w:rPr>
          <w:rFonts w:cstheme="minorHAnsi"/>
          <w:sz w:val="24"/>
          <w:szCs w:val="24"/>
        </w:rPr>
      </w:pPr>
      <w:r w:rsidRPr="00AD2089">
        <w:rPr>
          <w:noProof/>
        </w:rPr>
        <w:lastRenderedPageBreak/>
        <w:drawing>
          <wp:inline distT="0" distB="0" distL="0" distR="0" wp14:anchorId="70C5B1EA" wp14:editId="7347EE3A">
            <wp:extent cx="5943600" cy="5246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246370"/>
                    </a:xfrm>
                    <a:prstGeom prst="rect">
                      <a:avLst/>
                    </a:prstGeom>
                    <a:noFill/>
                    <a:ln>
                      <a:noFill/>
                    </a:ln>
                  </pic:spPr>
                </pic:pic>
              </a:graphicData>
            </a:graphic>
          </wp:inline>
        </w:drawing>
      </w:r>
    </w:p>
    <w:p w14:paraId="42FAC4A5" w14:textId="153C70BB" w:rsidR="00111FD0" w:rsidRDefault="00111FD0" w:rsidP="00264953">
      <w:pPr>
        <w:rPr>
          <w:rFonts w:cstheme="minorHAnsi"/>
          <w:sz w:val="24"/>
          <w:szCs w:val="24"/>
        </w:rPr>
      </w:pPr>
    </w:p>
    <w:p w14:paraId="061BFB99" w14:textId="1E830299" w:rsidR="00111FD0" w:rsidRDefault="004D3E07" w:rsidP="00264953">
      <w:pPr>
        <w:rPr>
          <w:rFonts w:cstheme="minorHAnsi"/>
          <w:sz w:val="24"/>
          <w:szCs w:val="24"/>
        </w:rPr>
      </w:pPr>
      <w:r w:rsidRPr="004D3E07">
        <w:rPr>
          <w:noProof/>
        </w:rPr>
        <w:lastRenderedPageBreak/>
        <w:drawing>
          <wp:inline distT="0" distB="0" distL="0" distR="0" wp14:anchorId="19B3D663" wp14:editId="1124233B">
            <wp:extent cx="5943600" cy="4820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20285"/>
                    </a:xfrm>
                    <a:prstGeom prst="rect">
                      <a:avLst/>
                    </a:prstGeom>
                    <a:noFill/>
                    <a:ln>
                      <a:noFill/>
                    </a:ln>
                  </pic:spPr>
                </pic:pic>
              </a:graphicData>
            </a:graphic>
          </wp:inline>
        </w:drawing>
      </w:r>
    </w:p>
    <w:p w14:paraId="606524D0" w14:textId="767E1BC6" w:rsidR="00111FD0" w:rsidRDefault="004D3E07" w:rsidP="00264953">
      <w:pPr>
        <w:rPr>
          <w:rFonts w:cstheme="minorHAnsi"/>
          <w:sz w:val="24"/>
          <w:szCs w:val="24"/>
        </w:rPr>
      </w:pPr>
      <w:r w:rsidRPr="004D3E07">
        <w:rPr>
          <w:noProof/>
        </w:rPr>
        <w:lastRenderedPageBreak/>
        <w:drawing>
          <wp:inline distT="0" distB="0" distL="0" distR="0" wp14:anchorId="3D70B297" wp14:editId="1E7BA5CB">
            <wp:extent cx="5943600" cy="721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219950"/>
                    </a:xfrm>
                    <a:prstGeom prst="rect">
                      <a:avLst/>
                    </a:prstGeom>
                    <a:noFill/>
                    <a:ln>
                      <a:noFill/>
                    </a:ln>
                  </pic:spPr>
                </pic:pic>
              </a:graphicData>
            </a:graphic>
          </wp:inline>
        </w:drawing>
      </w:r>
    </w:p>
    <w:p w14:paraId="50BCB9DB" w14:textId="3C7A6429" w:rsidR="00111FD0" w:rsidRDefault="00111FD0" w:rsidP="00264953">
      <w:pPr>
        <w:rPr>
          <w:rFonts w:cstheme="minorHAnsi"/>
          <w:sz w:val="24"/>
          <w:szCs w:val="24"/>
        </w:rPr>
      </w:pPr>
    </w:p>
    <w:p w14:paraId="636D90BD" w14:textId="259F891F" w:rsidR="00111FD0" w:rsidRDefault="004D3E07" w:rsidP="00264953">
      <w:pPr>
        <w:rPr>
          <w:rFonts w:cstheme="minorHAnsi"/>
          <w:sz w:val="24"/>
          <w:szCs w:val="24"/>
        </w:rPr>
      </w:pPr>
      <w:r w:rsidRPr="004D3E07">
        <w:rPr>
          <w:noProof/>
        </w:rPr>
        <w:lastRenderedPageBreak/>
        <w:drawing>
          <wp:inline distT="0" distB="0" distL="0" distR="0" wp14:anchorId="675F3E0B" wp14:editId="3A3B457D">
            <wp:extent cx="5943600" cy="8105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105140"/>
                    </a:xfrm>
                    <a:prstGeom prst="rect">
                      <a:avLst/>
                    </a:prstGeom>
                    <a:noFill/>
                    <a:ln>
                      <a:noFill/>
                    </a:ln>
                  </pic:spPr>
                </pic:pic>
              </a:graphicData>
            </a:graphic>
          </wp:inline>
        </w:drawing>
      </w:r>
    </w:p>
    <w:p w14:paraId="56799BE4" w14:textId="553D9B6A" w:rsidR="00AB38C0" w:rsidRDefault="00006119" w:rsidP="00A86D2A">
      <w:pPr>
        <w:spacing w:before="240" w:line="240" w:lineRule="auto"/>
        <w:rPr>
          <w:rFonts w:cstheme="minorHAnsi"/>
          <w:sz w:val="24"/>
          <w:szCs w:val="24"/>
        </w:rPr>
      </w:pPr>
      <w:r w:rsidRPr="00006119">
        <w:rPr>
          <w:noProof/>
        </w:rPr>
        <w:lastRenderedPageBreak/>
        <w:drawing>
          <wp:inline distT="0" distB="0" distL="0" distR="0" wp14:anchorId="1E637716" wp14:editId="0A2E71B0">
            <wp:extent cx="5943600" cy="60617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061710"/>
                    </a:xfrm>
                    <a:prstGeom prst="rect">
                      <a:avLst/>
                    </a:prstGeom>
                    <a:noFill/>
                    <a:ln>
                      <a:noFill/>
                    </a:ln>
                  </pic:spPr>
                </pic:pic>
              </a:graphicData>
            </a:graphic>
          </wp:inline>
        </w:drawing>
      </w:r>
    </w:p>
    <w:p w14:paraId="5C143B5F" w14:textId="1D27F14C" w:rsidR="0057005A" w:rsidRDefault="00D564E3" w:rsidP="0093034F">
      <w:pPr>
        <w:spacing w:line="240" w:lineRule="auto"/>
      </w:pPr>
      <w:r>
        <w:rPr>
          <w:rFonts w:cstheme="minorHAnsi"/>
          <w:b/>
          <w:bCs/>
          <w:noProof/>
          <w:sz w:val="28"/>
          <w:szCs w:val="28"/>
        </w:rPr>
        <w:lastRenderedPageBreak/>
        <w:drawing>
          <wp:inline distT="0" distB="0" distL="0" distR="0" wp14:anchorId="0C520A7D" wp14:editId="2060A5F6">
            <wp:extent cx="6144768" cy="857707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3">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6144768" cy="8577072"/>
                    </a:xfrm>
                    <a:prstGeom prst="rect">
                      <a:avLst/>
                    </a:prstGeom>
                    <a:noFill/>
                  </pic:spPr>
                </pic:pic>
              </a:graphicData>
            </a:graphic>
          </wp:inline>
        </w:drawing>
      </w:r>
    </w:p>
    <w:sectPr w:rsidR="0057005A" w:rsidSect="00503EE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A3BED" w14:textId="77777777" w:rsidR="0083134D" w:rsidRDefault="0083134D" w:rsidP="0070534C">
      <w:pPr>
        <w:spacing w:after="0" w:line="240" w:lineRule="auto"/>
      </w:pPr>
      <w:r>
        <w:separator/>
      </w:r>
    </w:p>
  </w:endnote>
  <w:endnote w:type="continuationSeparator" w:id="0">
    <w:p w14:paraId="441F4726" w14:textId="77777777" w:rsidR="0083134D" w:rsidRDefault="0083134D" w:rsidP="00705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D6BB" w14:textId="77777777" w:rsidR="00E94610" w:rsidRDefault="00E94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077702"/>
      <w:docPartObj>
        <w:docPartGallery w:val="Page Numbers (Bottom of Page)"/>
        <w:docPartUnique/>
      </w:docPartObj>
    </w:sdtPr>
    <w:sdtEndPr>
      <w:rPr>
        <w:noProof/>
      </w:rPr>
    </w:sdtEndPr>
    <w:sdtContent>
      <w:p w14:paraId="4D8E4DB2" w14:textId="3F8E2B88" w:rsidR="00E94610" w:rsidRDefault="00E946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58A8CD" w14:textId="77777777" w:rsidR="00E94610" w:rsidRDefault="00E94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CFC0C" w14:textId="77777777" w:rsidR="00E94610" w:rsidRDefault="00E946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C06C3" w14:textId="77777777" w:rsidR="0083134D" w:rsidRDefault="0083134D" w:rsidP="0070534C">
      <w:pPr>
        <w:spacing w:after="0" w:line="240" w:lineRule="auto"/>
      </w:pPr>
      <w:r>
        <w:separator/>
      </w:r>
    </w:p>
  </w:footnote>
  <w:footnote w:type="continuationSeparator" w:id="0">
    <w:p w14:paraId="37E8DB42" w14:textId="77777777" w:rsidR="0083134D" w:rsidRDefault="0083134D" w:rsidP="0070534C">
      <w:pPr>
        <w:spacing w:after="0" w:line="240" w:lineRule="auto"/>
      </w:pPr>
      <w:r>
        <w:continuationSeparator/>
      </w:r>
    </w:p>
  </w:footnote>
  <w:footnote w:id="1">
    <w:p w14:paraId="2DF75156" w14:textId="77777777" w:rsidR="007C704C" w:rsidRPr="002767B0" w:rsidRDefault="007C704C" w:rsidP="007C704C">
      <w:pPr>
        <w:pStyle w:val="FootnoteText"/>
      </w:pPr>
      <w:r w:rsidRPr="002767B0">
        <w:rPr>
          <w:rStyle w:val="FootnoteReference"/>
        </w:rPr>
        <w:footnoteRef/>
      </w:r>
      <w:r w:rsidRPr="002767B0">
        <w:t xml:space="preserve"> </w:t>
      </w:r>
      <w:hyperlink r:id="rId1" w:anchor="Leabhar_na_nGenealach" w:history="1">
        <w:r w:rsidRPr="002767B0">
          <w:rPr>
            <w:rStyle w:val="Hyperlink"/>
            <w:rFonts w:cstheme="minorHAnsi"/>
            <w:color w:val="auto"/>
          </w:rPr>
          <w:t>https://en.wikipedia.org/wiki/Dubhaltach_Mac_Fhirbhisigh#Leabhar_na_nGenealach</w:t>
        </w:r>
      </w:hyperlink>
    </w:p>
  </w:footnote>
  <w:footnote w:id="2">
    <w:p w14:paraId="03F829A3" w14:textId="364E1E3A" w:rsidR="007C704C" w:rsidRPr="002767B0" w:rsidRDefault="007C704C" w:rsidP="007C704C">
      <w:pPr>
        <w:ind w:right="720"/>
      </w:pPr>
      <w:r w:rsidRPr="002767B0">
        <w:rPr>
          <w:rStyle w:val="FootnoteReference"/>
        </w:rPr>
        <w:footnoteRef/>
      </w:r>
      <w:r w:rsidRPr="002767B0">
        <w:t xml:space="preserve"> </w:t>
      </w:r>
      <w:hyperlink r:id="rId2" w:history="1">
        <w:r w:rsidRPr="002767B0">
          <w:rPr>
            <w:rStyle w:val="Hyperlink"/>
            <w:rFonts w:cstheme="minorHAnsi"/>
            <w:color w:val="auto"/>
            <w:sz w:val="20"/>
            <w:szCs w:val="20"/>
          </w:rPr>
          <w:t>http://burkeseastgalway.com/darcy-of-kiltullagh-etc/</w:t>
        </w:r>
      </w:hyperlink>
      <w:r w:rsidRPr="002767B0">
        <w:rPr>
          <w:rStyle w:val="Hyperlink"/>
          <w:rFonts w:cstheme="minorHAnsi"/>
          <w:color w:val="auto"/>
          <w:sz w:val="20"/>
          <w:szCs w:val="20"/>
        </w:rPr>
        <w:t xml:space="preserve"> </w:t>
      </w:r>
    </w:p>
  </w:footnote>
  <w:footnote w:id="3">
    <w:p w14:paraId="6261FA13" w14:textId="77777777" w:rsidR="007C704C" w:rsidRDefault="007C704C" w:rsidP="007C704C">
      <w:pPr>
        <w:pStyle w:val="FootnoteText"/>
      </w:pPr>
      <w:r>
        <w:rPr>
          <w:rStyle w:val="FootnoteReference"/>
        </w:rPr>
        <w:footnoteRef/>
      </w:r>
      <w:r>
        <w:t xml:space="preserve"> </w:t>
      </w:r>
      <w:r w:rsidRPr="001F254B">
        <w:rPr>
          <w:u w:val="single"/>
        </w:rPr>
        <w:t>Hell or Connaught! The Cromwellian Colonisation of Ireland 1652-1660</w:t>
      </w:r>
      <w:r>
        <w:t xml:space="preserve">, Peter Berresford Ellis, first published in   </w:t>
      </w:r>
    </w:p>
    <w:p w14:paraId="63C39D04" w14:textId="23BD39EB" w:rsidR="007C704C" w:rsidRDefault="007C704C" w:rsidP="007C704C">
      <w:pPr>
        <w:pStyle w:val="FootnoteText"/>
      </w:pPr>
      <w:r>
        <w:t xml:space="preserve">  1975, Hamish Hamilton, Ltd., Belfast, Northern Ireland, pg.74.</w:t>
      </w:r>
    </w:p>
  </w:footnote>
  <w:footnote w:id="4">
    <w:p w14:paraId="626B94CB" w14:textId="77777777" w:rsidR="007C704C" w:rsidRPr="007970BC" w:rsidRDefault="007C704C" w:rsidP="007C704C">
      <w:pPr>
        <w:pStyle w:val="FootnoteText"/>
      </w:pPr>
      <w:r w:rsidRPr="007970BC">
        <w:rPr>
          <w:rStyle w:val="FootnoteReference"/>
        </w:rPr>
        <w:footnoteRef/>
      </w:r>
      <w:r w:rsidRPr="007970BC">
        <w:t xml:space="preserve"> </w:t>
      </w:r>
      <w:hyperlink r:id="rId3" w:history="1">
        <w:r w:rsidRPr="007970BC">
          <w:rPr>
            <w:rStyle w:val="Hyperlink"/>
            <w:color w:val="auto"/>
          </w:rPr>
          <w:t>https://www.connemara.net/192313-2/</w:t>
        </w:r>
      </w:hyperlink>
      <w:r w:rsidRPr="007970BC">
        <w:rPr>
          <w:rStyle w:val="Hyperlink"/>
          <w:color w:val="auto"/>
        </w:rPr>
        <w:t xml:space="preserve"> </w:t>
      </w:r>
    </w:p>
  </w:footnote>
  <w:footnote w:id="5">
    <w:p w14:paraId="543810A1" w14:textId="77777777" w:rsidR="007C704C" w:rsidRPr="007970BC" w:rsidRDefault="007C704C" w:rsidP="007C704C">
      <w:pPr>
        <w:pStyle w:val="FootnoteText"/>
      </w:pPr>
      <w:r w:rsidRPr="007970BC">
        <w:rPr>
          <w:rStyle w:val="FootnoteReference"/>
        </w:rPr>
        <w:footnoteRef/>
      </w:r>
      <w:r w:rsidRPr="007970BC">
        <w:t xml:space="preserve"> </w:t>
      </w:r>
      <w:hyperlink r:id="rId4" w:anchor="l1=Darcy,+James+Oge&amp;mc=53.321842,-9.28814&amp;z=11" w:history="1">
        <w:r w:rsidRPr="007970BC">
          <w:rPr>
            <w:rStyle w:val="Hyperlink"/>
            <w:color w:val="auto"/>
          </w:rPr>
          <w:t>http://downsurvey.tcd.ie/landowners.php#l1=Darcy,+James+Oge&amp;mc=53.321842,-9.28814&amp;z=11</w:t>
        </w:r>
      </w:hyperlink>
    </w:p>
  </w:footnote>
  <w:footnote w:id="6">
    <w:p w14:paraId="05E2C503" w14:textId="77777777" w:rsidR="007C704C" w:rsidRPr="007970BC" w:rsidRDefault="007C704C" w:rsidP="009334D0">
      <w:pPr>
        <w:pStyle w:val="FootnoteText"/>
      </w:pPr>
      <w:r w:rsidRPr="007970BC">
        <w:rPr>
          <w:rStyle w:val="FootnoteReference"/>
        </w:rPr>
        <w:footnoteRef/>
      </w:r>
      <w:r w:rsidRPr="007970BC">
        <w:t xml:space="preserve"> </w:t>
      </w:r>
      <w:r w:rsidRPr="007970BC">
        <w:rPr>
          <w:rFonts w:cstheme="minorHAnsi"/>
        </w:rPr>
        <w:t xml:space="preserve"> </w:t>
      </w:r>
      <w:hyperlink r:id="rId5" w:history="1">
        <w:r w:rsidRPr="007970BC">
          <w:rPr>
            <w:rStyle w:val="Hyperlink"/>
            <w:rFonts w:cstheme="minorHAnsi"/>
            <w:color w:val="auto"/>
          </w:rPr>
          <w:t>https://en.wikipedia.org/wiki/Patrick_D%27Arcy</w:t>
        </w:r>
      </w:hyperlink>
    </w:p>
  </w:footnote>
  <w:footnote w:id="7">
    <w:p w14:paraId="67ACB35E" w14:textId="5F9C7109" w:rsidR="007C704C" w:rsidRPr="007970BC" w:rsidRDefault="007C704C" w:rsidP="009334D0">
      <w:pPr>
        <w:spacing w:line="240" w:lineRule="auto"/>
      </w:pPr>
      <w:r w:rsidRPr="007970BC">
        <w:rPr>
          <w:rStyle w:val="FootnoteReference"/>
        </w:rPr>
        <w:footnoteRef/>
      </w:r>
      <w:r w:rsidRPr="007970BC">
        <w:t xml:space="preserve"> </w:t>
      </w:r>
      <w:hyperlink r:id="rId6" w:history="1">
        <w:r w:rsidRPr="007970BC">
          <w:rPr>
            <w:rFonts w:cstheme="minorHAnsi"/>
            <w:sz w:val="20"/>
            <w:szCs w:val="20"/>
          </w:rPr>
          <w:t>http://www-history.mcs.st-and.ac.uk/Biographies/DArcy.html</w:t>
        </w:r>
      </w:hyperlink>
    </w:p>
  </w:footnote>
  <w:footnote w:id="8">
    <w:p w14:paraId="676A0E96" w14:textId="77777777" w:rsidR="007C704C" w:rsidRPr="007970BC" w:rsidRDefault="007C704C" w:rsidP="009334D0">
      <w:pPr>
        <w:pStyle w:val="FootnoteText"/>
      </w:pPr>
      <w:r w:rsidRPr="007970BC">
        <w:rPr>
          <w:rStyle w:val="FootnoteReference"/>
        </w:rPr>
        <w:footnoteRef/>
      </w:r>
      <w:r w:rsidRPr="007970BC">
        <w:t xml:space="preserve"> </w:t>
      </w:r>
      <w:hyperlink r:id="rId7" w:history="1">
        <w:r w:rsidRPr="007970BC">
          <w:rPr>
            <w:rStyle w:val="Hyperlink"/>
            <w:color w:val="auto"/>
          </w:rPr>
          <w:t>https://www.connemara.net/192313-2/</w:t>
        </w:r>
      </w:hyperlink>
    </w:p>
  </w:footnote>
  <w:footnote w:id="9">
    <w:p w14:paraId="6ABE90D8" w14:textId="77777777" w:rsidR="007C704C" w:rsidRPr="007970BC" w:rsidRDefault="007C704C" w:rsidP="009334D0">
      <w:pPr>
        <w:pStyle w:val="FootnoteText"/>
      </w:pPr>
      <w:r w:rsidRPr="007970BC">
        <w:rPr>
          <w:rStyle w:val="FootnoteReference"/>
        </w:rPr>
        <w:footnoteRef/>
      </w:r>
      <w:r w:rsidRPr="007970BC">
        <w:t xml:space="preserve"> </w:t>
      </w:r>
      <w:hyperlink r:id="rId8" w:history="1">
        <w:r w:rsidRPr="007970BC">
          <w:rPr>
            <w:rStyle w:val="Hyperlink"/>
            <w:color w:val="auto"/>
          </w:rPr>
          <w:t>http://landedestates.nuigalway.ie/LandedEstates/jsp/estate-show.jsp?id=766</w:t>
        </w:r>
      </w:hyperlink>
      <w:r w:rsidRPr="007970BC">
        <w:rPr>
          <w:rStyle w:val="Hyperlink"/>
          <w:color w:val="auto"/>
        </w:rPr>
        <w:t xml:space="preserve"> </w:t>
      </w:r>
    </w:p>
  </w:footnote>
  <w:footnote w:id="10">
    <w:p w14:paraId="49A59C24" w14:textId="77777777" w:rsidR="0070534C" w:rsidRPr="00E93260" w:rsidRDefault="0070534C" w:rsidP="0070534C">
      <w:pPr>
        <w:pStyle w:val="FootnoteText"/>
      </w:pPr>
      <w:r w:rsidRPr="00E93260">
        <w:rPr>
          <w:rStyle w:val="FootnoteReference"/>
        </w:rPr>
        <w:footnoteRef/>
      </w:r>
      <w:r w:rsidRPr="00E93260">
        <w:t xml:space="preserve"> </w:t>
      </w:r>
      <w:hyperlink r:id="rId9" w:history="1">
        <w:r w:rsidRPr="00E93260">
          <w:rPr>
            <w:rStyle w:val="Hyperlink"/>
            <w:color w:val="auto"/>
          </w:rPr>
          <w:t>http://www.landedestates.ie/LandedEstates/jsp/family-show.jsp?id=707</w:t>
        </w:r>
      </w:hyperlink>
    </w:p>
  </w:footnote>
  <w:footnote w:id="11">
    <w:p w14:paraId="7163EFA3" w14:textId="77777777" w:rsidR="0070534C" w:rsidRPr="00E93260" w:rsidRDefault="0070534C" w:rsidP="0070534C">
      <w:pPr>
        <w:pStyle w:val="FootnoteText"/>
        <w:rPr>
          <w:rStyle w:val="Hyperlink"/>
          <w:color w:val="auto"/>
        </w:rPr>
      </w:pPr>
      <w:r w:rsidRPr="00E93260">
        <w:rPr>
          <w:rStyle w:val="FootnoteReference"/>
        </w:rPr>
        <w:footnoteRef/>
      </w:r>
      <w:r w:rsidRPr="00E93260">
        <w:t xml:space="preserve"> </w:t>
      </w:r>
      <w:hyperlink r:id="rId10" w:history="1">
        <w:r w:rsidRPr="00E93260">
          <w:rPr>
            <w:rStyle w:val="Hyperlink"/>
            <w:color w:val="auto"/>
          </w:rPr>
          <w:t>http://titheapplotmentbooks.nationalarchives.ie/reels/tab/004625670/004625670to00174.pdf</w:t>
        </w:r>
      </w:hyperlink>
      <w:r w:rsidRPr="00E93260">
        <w:rPr>
          <w:rStyle w:val="Hyperlink"/>
          <w:color w:val="auto"/>
        </w:rPr>
        <w:t xml:space="preserve"> (Equivalent to  </w:t>
      </w:r>
    </w:p>
    <w:p w14:paraId="21ED22E6" w14:textId="77777777" w:rsidR="0070534C" w:rsidRPr="00E93260" w:rsidRDefault="0070534C" w:rsidP="0070534C">
      <w:pPr>
        <w:pStyle w:val="FootnoteText"/>
      </w:pPr>
      <w:r w:rsidRPr="00E93260">
        <w:rPr>
          <w:rStyle w:val="Hyperlink"/>
          <w:color w:val="auto"/>
          <w:u w:val="none"/>
        </w:rPr>
        <w:t xml:space="preserve">   </w:t>
      </w:r>
      <w:r w:rsidRPr="00E93260">
        <w:rPr>
          <w:rStyle w:val="Hyperlink"/>
          <w:color w:val="auto"/>
        </w:rPr>
        <w:t xml:space="preserve">about </w:t>
      </w:r>
      <w:r w:rsidRPr="00E93260">
        <w:rPr>
          <w:rStyle w:val="Hyperlink"/>
          <w:rFonts w:cstheme="minorHAnsi"/>
          <w:color w:val="auto"/>
        </w:rPr>
        <w:t>£</w:t>
      </w:r>
      <w:r w:rsidRPr="00E93260">
        <w:rPr>
          <w:rStyle w:val="Hyperlink"/>
          <w:color w:val="auto"/>
        </w:rPr>
        <w:t>4,000, or USD $5,000 today.)</w:t>
      </w:r>
    </w:p>
  </w:footnote>
  <w:footnote w:id="12">
    <w:p w14:paraId="02E4A392" w14:textId="2D63B9C6" w:rsidR="00A46896" w:rsidRPr="00E93260" w:rsidRDefault="00A46896" w:rsidP="00A46896">
      <w:pPr>
        <w:pStyle w:val="FootnoteText"/>
      </w:pPr>
      <w:r w:rsidRPr="00E93260">
        <w:rPr>
          <w:rStyle w:val="FootnoteReference"/>
        </w:rPr>
        <w:footnoteRef/>
      </w:r>
      <w:r w:rsidRPr="00E93260">
        <w:t xml:space="preserve"> </w:t>
      </w:r>
      <w:hyperlink r:id="rId11" w:history="1">
        <w:r w:rsidRPr="00E93260">
          <w:rPr>
            <w:rStyle w:val="Hyperlink"/>
            <w:color w:val="auto"/>
          </w:rPr>
          <w:t>http://www.askaboutireland.ie/griffith-valuation/</w:t>
        </w:r>
      </w:hyperlink>
    </w:p>
  </w:footnote>
  <w:footnote w:id="13">
    <w:p w14:paraId="51270FB1" w14:textId="77777777" w:rsidR="0070534C" w:rsidRPr="00E93260" w:rsidRDefault="0070534C" w:rsidP="0070534C">
      <w:pPr>
        <w:pStyle w:val="FootnoteText"/>
      </w:pPr>
      <w:r w:rsidRPr="00E93260">
        <w:rPr>
          <w:rStyle w:val="FootnoteReference"/>
        </w:rPr>
        <w:footnoteRef/>
      </w:r>
      <w:r w:rsidRPr="00E93260">
        <w:t xml:space="preserve"> “Is There More in Griffith’s Valuation Thank Just Names, by James R. Reilly </w:t>
      </w:r>
      <w:hyperlink r:id="rId12" w:history="1">
        <w:r w:rsidRPr="00E93260">
          <w:rPr>
            <w:rStyle w:val="Hyperlink"/>
            <w:color w:val="auto"/>
          </w:rPr>
          <w:t>https://irelandxo.com/sites/default/files/Griffiths%20background%20article.pdf</w:t>
        </w:r>
      </w:hyperlink>
      <w:r w:rsidRPr="00E93260">
        <w:t xml:space="preserve"> </w:t>
      </w:r>
    </w:p>
  </w:footnote>
  <w:footnote w:id="14">
    <w:p w14:paraId="6291CBDF" w14:textId="123B626C" w:rsidR="0070534C" w:rsidRPr="00E93260" w:rsidRDefault="0070534C" w:rsidP="0070534C">
      <w:pPr>
        <w:pStyle w:val="FootnoteText"/>
      </w:pPr>
      <w:r w:rsidRPr="00E93260">
        <w:rPr>
          <w:rStyle w:val="FootnoteReference"/>
        </w:rPr>
        <w:footnoteRef/>
      </w:r>
      <w:r w:rsidRPr="00E93260">
        <w:t xml:space="preserve"> The meaning of Value in Griffith’s Valuations, by 1857 Schnelle, </w:t>
      </w:r>
      <w:hyperlink r:id="rId13" w:history="1">
        <w:r w:rsidRPr="00E93260">
          <w:rPr>
            <w:rStyle w:val="Hyperlink"/>
            <w:color w:val="auto"/>
          </w:rPr>
          <w:t>www.tiara.ie/TIARANewsletter/TIARANewsletterJune2019.pdf</w:t>
        </w:r>
      </w:hyperlink>
      <w:r w:rsidRPr="00E93260">
        <w:rPr>
          <w:rStyle w:val="Hyperlink"/>
          <w:color w:val="auto"/>
        </w:rPr>
        <w:t xml:space="preserve"> , and </w:t>
      </w:r>
      <w:hyperlink r:id="rId14" w:history="1">
        <w:r w:rsidRPr="00E93260">
          <w:rPr>
            <w:rStyle w:val="Hyperlink"/>
            <w:color w:val="auto"/>
          </w:rPr>
          <w:t>http://www.askaboutireland.ie/enfo/irelands-environment/biodiversity/definitions/soils-in-ireland/</w:t>
        </w:r>
      </w:hyperlink>
      <w:r w:rsidRPr="00E93260">
        <w:rPr>
          <w:rStyle w:val="Hyperlink"/>
          <w:color w:val="auto"/>
        </w:rPr>
        <w:t xml:space="preserve"> </w:t>
      </w:r>
      <w:r w:rsidR="00F129DD" w:rsidRPr="00E93260">
        <w:rPr>
          <w:rStyle w:val="Hyperlink"/>
          <w:color w:val="auto"/>
          <w:u w:val="none"/>
        </w:rPr>
        <w:t xml:space="preserve">Contrast Porridgetown’s land values against </w:t>
      </w:r>
      <w:r w:rsidR="00AA5CD7" w:rsidRPr="00E93260">
        <w:rPr>
          <w:rStyle w:val="Hyperlink"/>
          <w:color w:val="auto"/>
          <w:u w:val="none"/>
        </w:rPr>
        <w:t xml:space="preserve">the village of Kildare, in </w:t>
      </w:r>
      <w:r w:rsidR="00F129DD" w:rsidRPr="00E93260">
        <w:rPr>
          <w:rStyle w:val="Hyperlink"/>
          <w:color w:val="auto"/>
          <w:u w:val="none"/>
        </w:rPr>
        <w:t xml:space="preserve">an area that supplied produce for the tables of Dublin. </w:t>
      </w:r>
      <w:r w:rsidR="00AA5CD7" w:rsidRPr="00E93260">
        <w:rPr>
          <w:rStyle w:val="Hyperlink"/>
          <w:color w:val="auto"/>
          <w:u w:val="none"/>
        </w:rPr>
        <w:t>Farml</w:t>
      </w:r>
      <w:r w:rsidR="00F129DD" w:rsidRPr="00E93260">
        <w:rPr>
          <w:rStyle w:val="Hyperlink"/>
          <w:color w:val="auto"/>
          <w:u w:val="none"/>
        </w:rPr>
        <w:t xml:space="preserve">and </w:t>
      </w:r>
      <w:r w:rsidR="00AA5CD7" w:rsidRPr="00E93260">
        <w:rPr>
          <w:rStyle w:val="Hyperlink"/>
          <w:color w:val="auto"/>
          <w:u w:val="none"/>
        </w:rPr>
        <w:t>there</w:t>
      </w:r>
      <w:r w:rsidR="00F129DD" w:rsidRPr="00E93260">
        <w:rPr>
          <w:rStyle w:val="Hyperlink"/>
          <w:color w:val="auto"/>
          <w:u w:val="none"/>
        </w:rPr>
        <w:t xml:space="preserve"> was valued at 23</w:t>
      </w:r>
      <w:r w:rsidR="00AA5CD7" w:rsidRPr="00E93260">
        <w:rPr>
          <w:rStyle w:val="Hyperlink"/>
          <w:color w:val="auto"/>
          <w:u w:val="none"/>
        </w:rPr>
        <w:t>s 5d.</w:t>
      </w:r>
    </w:p>
  </w:footnote>
  <w:footnote w:id="15">
    <w:p w14:paraId="0E470A4C" w14:textId="77777777" w:rsidR="0070534C" w:rsidRPr="00E93260" w:rsidRDefault="0070534C" w:rsidP="0070534C">
      <w:pPr>
        <w:pStyle w:val="FootnoteText"/>
      </w:pPr>
      <w:r w:rsidRPr="00E93260">
        <w:rPr>
          <w:rStyle w:val="FootnoteReference"/>
        </w:rPr>
        <w:footnoteRef/>
      </w:r>
      <w:r w:rsidRPr="00E93260">
        <w:t xml:space="preserve"> “Local Landlords,” by Murt Molloy, published in Oughterard Heritage: </w:t>
      </w:r>
      <w:hyperlink r:id="rId15" w:history="1">
        <w:r w:rsidRPr="00E93260">
          <w:rPr>
            <w:rStyle w:val="Hyperlink"/>
            <w:color w:val="auto"/>
          </w:rPr>
          <w:t>https://www.oughterardheritage.org/content/topics/murt-molloy-killannin-and-oughterard-local-history/local-landlords</w:t>
        </w:r>
      </w:hyperlink>
    </w:p>
  </w:footnote>
  <w:footnote w:id="16">
    <w:p w14:paraId="26BC17A3" w14:textId="65DAACC1" w:rsidR="0070534C" w:rsidRPr="00E93260" w:rsidRDefault="0070534C" w:rsidP="0070534C">
      <w:pPr>
        <w:pStyle w:val="FootnoteText"/>
      </w:pPr>
      <w:r w:rsidRPr="00E93260">
        <w:rPr>
          <w:rStyle w:val="FootnoteReference"/>
        </w:rPr>
        <w:footnoteRef/>
      </w:r>
      <w:r w:rsidRPr="00E93260">
        <w:t xml:space="preserve"> “Oughterard and Killannin, the Land League” by Murt Molloy, published in Oughterard Heritage: </w:t>
      </w:r>
      <w:hyperlink r:id="rId16" w:history="1">
        <w:r w:rsidRPr="00E93260">
          <w:rPr>
            <w:rStyle w:val="Hyperlink"/>
            <w:color w:val="auto"/>
          </w:rPr>
          <w:t>https://www.oughterardheritage.org/content/topics/murt-molloy-killannin-and-oughterard-local-history/oughterard-and-kilannin-the-land-league-1879-82</w:t>
        </w:r>
      </w:hyperlink>
    </w:p>
  </w:footnote>
  <w:footnote w:id="17">
    <w:p w14:paraId="18E3904C" w14:textId="77777777" w:rsidR="0070534C" w:rsidRPr="00E93260" w:rsidRDefault="0070534C" w:rsidP="0070534C">
      <w:pPr>
        <w:pStyle w:val="FootnoteText"/>
      </w:pPr>
      <w:r w:rsidRPr="00E93260">
        <w:rPr>
          <w:rStyle w:val="FootnoteReference"/>
        </w:rPr>
        <w:footnoteRef/>
      </w:r>
      <w:r w:rsidRPr="00E93260">
        <w:t xml:space="preserve"> Images of Cancellation Books provided online by the Valuation Office, May 2019. There is a short gap between Griffith’s, recorded in 1855 and finalized in 1857, and the beginning of written tax records for the townland in 1858.   </w:t>
      </w:r>
    </w:p>
  </w:footnote>
  <w:footnote w:id="18">
    <w:p w14:paraId="2E811987" w14:textId="77777777" w:rsidR="00E93260" w:rsidRDefault="00AD3B63" w:rsidP="00E93260">
      <w:pPr>
        <w:spacing w:after="0" w:line="240" w:lineRule="auto"/>
        <w:rPr>
          <w:sz w:val="20"/>
          <w:szCs w:val="20"/>
        </w:rPr>
      </w:pPr>
      <w:r w:rsidRPr="00E93260">
        <w:rPr>
          <w:rStyle w:val="FootnoteReference"/>
        </w:rPr>
        <w:footnoteRef/>
      </w:r>
      <w:r w:rsidRPr="00E93260">
        <w:t xml:space="preserve"> </w:t>
      </w:r>
      <w:r w:rsidRPr="00E93260">
        <w:rPr>
          <w:sz w:val="20"/>
          <w:szCs w:val="20"/>
        </w:rPr>
        <w:t xml:space="preserve">Pedigree of D’Arcy:  </w:t>
      </w:r>
      <w:hyperlink r:id="rId17" w:anchor="page/24/mode/2up/search/french" w:history="1">
        <w:r w:rsidRPr="00E93260">
          <w:rPr>
            <w:rStyle w:val="Hyperlink"/>
            <w:color w:val="auto"/>
            <w:sz w:val="20"/>
            <w:szCs w:val="20"/>
          </w:rPr>
          <w:t>https://archive.org/stream/visitationofengl30howa#page/24/mode/2up/search/french</w:t>
        </w:r>
      </w:hyperlink>
      <w:r w:rsidRPr="00E93260">
        <w:rPr>
          <w:sz w:val="20"/>
          <w:szCs w:val="20"/>
        </w:rPr>
        <w:t xml:space="preserve">, and       </w:t>
      </w:r>
      <w:r w:rsidR="00E93260">
        <w:rPr>
          <w:sz w:val="20"/>
          <w:szCs w:val="20"/>
        </w:rPr>
        <w:t xml:space="preserve">  </w:t>
      </w:r>
    </w:p>
    <w:p w14:paraId="15CF08B2" w14:textId="262AE77C" w:rsidR="00AD3B63" w:rsidRPr="00E93260" w:rsidRDefault="00E93260" w:rsidP="00E93260">
      <w:pPr>
        <w:spacing w:after="0" w:line="240" w:lineRule="auto"/>
        <w:rPr>
          <w:sz w:val="20"/>
          <w:szCs w:val="20"/>
        </w:rPr>
      </w:pPr>
      <w:r>
        <w:rPr>
          <w:sz w:val="20"/>
          <w:szCs w:val="20"/>
        </w:rPr>
        <w:t xml:space="preserve">    </w:t>
      </w:r>
      <w:r w:rsidR="00AD3B63" w:rsidRPr="00E93260">
        <w:rPr>
          <w:sz w:val="20"/>
          <w:szCs w:val="20"/>
        </w:rPr>
        <w:t xml:space="preserve">Lynch, Drimcong Estate: </w:t>
      </w:r>
      <w:hyperlink r:id="rId18" w:history="1">
        <w:r w:rsidR="00AD3B63" w:rsidRPr="00E93260">
          <w:rPr>
            <w:rStyle w:val="Hyperlink"/>
            <w:color w:val="auto"/>
            <w:sz w:val="20"/>
            <w:szCs w:val="20"/>
          </w:rPr>
          <w:t>http://landedestates.nuigalway.ie/LandedEstates/jsp/estate-show.jsp?id=864</w:t>
        </w:r>
      </w:hyperlink>
      <w:r w:rsidR="00AD3B63" w:rsidRPr="00E93260">
        <w:t xml:space="preserve">  </w:t>
      </w:r>
    </w:p>
  </w:footnote>
  <w:footnote w:id="19">
    <w:p w14:paraId="428D5DDF" w14:textId="77777777" w:rsidR="00AD3B63" w:rsidRPr="00E93260" w:rsidRDefault="00AD3B63" w:rsidP="00E93260">
      <w:pPr>
        <w:pStyle w:val="FootnoteText"/>
      </w:pPr>
      <w:r w:rsidRPr="00E93260">
        <w:rPr>
          <w:rStyle w:val="FootnoteReference"/>
        </w:rPr>
        <w:footnoteRef/>
      </w:r>
      <w:r w:rsidRPr="00E93260">
        <w:t xml:space="preserve"> </w:t>
      </w:r>
      <w:hyperlink r:id="rId19" w:history="1">
        <w:r w:rsidRPr="00E93260">
          <w:rPr>
            <w:rStyle w:val="Hyperlink"/>
            <w:color w:val="auto"/>
          </w:rPr>
          <w:t>https://www.myheritage.com/names/isidore_blake</w:t>
        </w:r>
      </w:hyperlink>
      <w:r w:rsidRPr="00E93260">
        <w:rPr>
          <w:rStyle w:val="Hyperlink"/>
          <w:color w:val="auto"/>
        </w:rPr>
        <w:t xml:space="preserve"> </w:t>
      </w:r>
    </w:p>
  </w:footnote>
  <w:footnote w:id="20">
    <w:p w14:paraId="4456F93F" w14:textId="77777777" w:rsidR="00AD3B63" w:rsidRPr="00E93260" w:rsidRDefault="00AD3B63" w:rsidP="00E93260">
      <w:pPr>
        <w:pStyle w:val="FootnoteText"/>
      </w:pPr>
      <w:r w:rsidRPr="00E93260">
        <w:rPr>
          <w:rStyle w:val="FootnoteReference"/>
        </w:rPr>
        <w:footnoteRef/>
      </w:r>
      <w:r w:rsidRPr="00E93260">
        <w:t xml:space="preserve"> </w:t>
      </w:r>
      <w:r w:rsidRPr="00E93260">
        <w:rPr>
          <w:u w:val="single"/>
        </w:rPr>
        <w:t>The Story of Connemara</w:t>
      </w:r>
      <w:r w:rsidRPr="00E93260">
        <w:t>, Patricia Kilroy, Gill &amp; McMillan, Ltd., Dublin, 1989.</w:t>
      </w:r>
    </w:p>
  </w:footnote>
  <w:footnote w:id="21">
    <w:p w14:paraId="4A0153FC" w14:textId="77777777" w:rsidR="0074636B" w:rsidRPr="007720D9" w:rsidRDefault="0074636B" w:rsidP="0074636B">
      <w:pPr>
        <w:pStyle w:val="FootnoteText"/>
      </w:pPr>
      <w:r w:rsidRPr="007720D9">
        <w:rPr>
          <w:rStyle w:val="FootnoteReference"/>
        </w:rPr>
        <w:footnoteRef/>
      </w:r>
      <w:r w:rsidRPr="007720D9">
        <w:t xml:space="preserve"> Online at:  </w:t>
      </w:r>
      <w:hyperlink r:id="rId20" w:history="1">
        <w:r w:rsidRPr="007720D9">
          <w:rPr>
            <w:rStyle w:val="Hyperlink"/>
            <w:color w:val="auto"/>
          </w:rPr>
          <w:t>https://registers.nli.ie/parishes/0627</w:t>
        </w:r>
      </w:hyperlink>
      <w:r w:rsidRPr="007720D9">
        <w:t xml:space="preserve"> </w:t>
      </w:r>
    </w:p>
  </w:footnote>
  <w:footnote w:id="22">
    <w:p w14:paraId="21DC6280" w14:textId="77777777" w:rsidR="0074636B" w:rsidRPr="007720D9" w:rsidRDefault="0074636B" w:rsidP="0074636B">
      <w:pPr>
        <w:pStyle w:val="FootnoteText"/>
      </w:pPr>
      <w:r w:rsidRPr="007720D9">
        <w:rPr>
          <w:rStyle w:val="FootnoteReference"/>
        </w:rPr>
        <w:footnoteRef/>
      </w:r>
      <w:r w:rsidRPr="007720D9">
        <w:t xml:space="preserve"> Online at: </w:t>
      </w:r>
      <w:hyperlink r:id="rId21" w:history="1">
        <w:r w:rsidRPr="007720D9">
          <w:rPr>
            <w:rStyle w:val="Hyperlink"/>
            <w:color w:val="auto"/>
          </w:rPr>
          <w:t>http://titheapplotmentbooks.nationalarchives.ie/search/tab/</w:t>
        </w:r>
      </w:hyperlink>
    </w:p>
  </w:footnote>
  <w:footnote w:id="23">
    <w:p w14:paraId="0F3176D8" w14:textId="77777777" w:rsidR="00C53BBA" w:rsidRPr="007720D9" w:rsidRDefault="00C53BBA" w:rsidP="00C53BBA">
      <w:pPr>
        <w:pStyle w:val="FootnoteText"/>
      </w:pPr>
      <w:r w:rsidRPr="007720D9">
        <w:rPr>
          <w:rStyle w:val="FootnoteReference"/>
        </w:rPr>
        <w:footnoteRef/>
      </w:r>
      <w:r w:rsidRPr="007720D9">
        <w:t xml:space="preserve"> Online at:  </w:t>
      </w:r>
      <w:hyperlink r:id="rId22" w:history="1">
        <w:r w:rsidRPr="007720D9">
          <w:rPr>
            <w:rStyle w:val="Hyperlink"/>
            <w:color w:val="auto"/>
          </w:rPr>
          <w:t>http://www.askaboutireland.ie/griffith-valuation/</w:t>
        </w:r>
      </w:hyperlink>
      <w:r w:rsidRPr="007720D9">
        <w:t xml:space="preserve"> </w:t>
      </w:r>
    </w:p>
  </w:footnote>
  <w:footnote w:id="24">
    <w:p w14:paraId="4805DF95" w14:textId="77777777" w:rsidR="00D539EB" w:rsidRPr="007720D9" w:rsidRDefault="00D539EB" w:rsidP="00D539EB">
      <w:pPr>
        <w:pStyle w:val="FootnoteText"/>
        <w:rPr>
          <w:rStyle w:val="Hyperlink"/>
          <w:color w:val="auto"/>
          <w:u w:val="none"/>
        </w:rPr>
      </w:pPr>
      <w:r w:rsidRPr="007720D9">
        <w:rPr>
          <w:rStyle w:val="FootnoteReference"/>
        </w:rPr>
        <w:footnoteRef/>
      </w:r>
      <w:r w:rsidRPr="007720D9">
        <w:t xml:space="preserve"> The meaning of Value in Griffith’s Valuations, by John Schnelle, </w:t>
      </w:r>
      <w:hyperlink r:id="rId23" w:history="1">
        <w:r w:rsidRPr="007720D9">
          <w:rPr>
            <w:rStyle w:val="Hyperlink"/>
            <w:color w:val="auto"/>
          </w:rPr>
          <w:t>www.tiara.ie/TIARANewsletter/TIARANewsletterJune2019.pdf</w:t>
        </w:r>
      </w:hyperlink>
      <w:r w:rsidRPr="007720D9">
        <w:t>,</w:t>
      </w:r>
      <w:r w:rsidRPr="007720D9">
        <w:rPr>
          <w:rStyle w:val="Hyperlink"/>
          <w:color w:val="auto"/>
          <w:u w:val="none"/>
        </w:rPr>
        <w:t xml:space="preserve"> and </w:t>
      </w:r>
      <w:hyperlink r:id="rId24" w:history="1">
        <w:r w:rsidRPr="007720D9">
          <w:rPr>
            <w:rStyle w:val="Hyperlink"/>
            <w:color w:val="auto"/>
          </w:rPr>
          <w:t>http://www.askaboutireland.ie/enfo/irelands-environment/biodiversity/definitions/soils-in-ireland/</w:t>
        </w:r>
      </w:hyperlink>
    </w:p>
    <w:p w14:paraId="245F414E" w14:textId="77777777" w:rsidR="00D539EB" w:rsidRPr="007720D9" w:rsidRDefault="00D539EB" w:rsidP="00D539EB">
      <w:pPr>
        <w:pStyle w:val="FootnoteText"/>
      </w:pPr>
    </w:p>
    <w:p w14:paraId="75590F92" w14:textId="77777777" w:rsidR="00D539EB" w:rsidRDefault="00D539EB" w:rsidP="00D539EB">
      <w:pPr>
        <w:pStyle w:val="FootnoteText"/>
      </w:pPr>
    </w:p>
  </w:footnote>
  <w:footnote w:id="25">
    <w:p w14:paraId="74B743C1" w14:textId="77777777" w:rsidR="00D539EB" w:rsidRPr="007720D9" w:rsidRDefault="00D539EB" w:rsidP="00D539EB">
      <w:pPr>
        <w:pStyle w:val="FootnoteText"/>
      </w:pPr>
      <w:r w:rsidRPr="007720D9">
        <w:rPr>
          <w:rStyle w:val="FootnoteReference"/>
        </w:rPr>
        <w:footnoteRef/>
      </w:r>
      <w:r w:rsidRPr="007720D9">
        <w:t xml:space="preserve"> Oughterard Parish Register, online at:  </w:t>
      </w:r>
      <w:hyperlink r:id="rId25" w:history="1">
        <w:r w:rsidRPr="007720D9">
          <w:rPr>
            <w:rStyle w:val="Hyperlink"/>
            <w:color w:val="auto"/>
          </w:rPr>
          <w:t>https://registers.nli.ie/parishes/0627</w:t>
        </w:r>
      </w:hyperlink>
    </w:p>
    <w:p w14:paraId="35AF3CB9" w14:textId="77777777" w:rsidR="00D539EB" w:rsidRPr="007720D9" w:rsidRDefault="00D539EB" w:rsidP="00D539E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3A82C" w14:textId="77777777" w:rsidR="00E94610" w:rsidRDefault="00E94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30E3F" w14:textId="77777777" w:rsidR="00E94610" w:rsidRDefault="00E94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BAD04" w14:textId="77777777" w:rsidR="00E94610" w:rsidRDefault="00E94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0A61"/>
    <w:multiLevelType w:val="hybridMultilevel"/>
    <w:tmpl w:val="915C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F3404D"/>
    <w:multiLevelType w:val="hybridMultilevel"/>
    <w:tmpl w:val="7C16F1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5DB1CC3"/>
    <w:multiLevelType w:val="hybridMultilevel"/>
    <w:tmpl w:val="25A24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53781E"/>
    <w:multiLevelType w:val="hybridMultilevel"/>
    <w:tmpl w:val="BFCE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C3562"/>
    <w:multiLevelType w:val="hybridMultilevel"/>
    <w:tmpl w:val="9CE23504"/>
    <w:lvl w:ilvl="0" w:tplc="C8EA77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0E"/>
    <w:rsid w:val="00002398"/>
    <w:rsid w:val="00006119"/>
    <w:rsid w:val="0001148F"/>
    <w:rsid w:val="000133D8"/>
    <w:rsid w:val="00014CAB"/>
    <w:rsid w:val="00020B22"/>
    <w:rsid w:val="00023BC7"/>
    <w:rsid w:val="0002438F"/>
    <w:rsid w:val="000271F6"/>
    <w:rsid w:val="00031E3F"/>
    <w:rsid w:val="0003651C"/>
    <w:rsid w:val="00074986"/>
    <w:rsid w:val="000A2AAF"/>
    <w:rsid w:val="000B6BD6"/>
    <w:rsid w:val="000D3009"/>
    <w:rsid w:val="000D3D37"/>
    <w:rsid w:val="000D3DFC"/>
    <w:rsid w:val="000E0850"/>
    <w:rsid w:val="000F738D"/>
    <w:rsid w:val="00102479"/>
    <w:rsid w:val="00111FD0"/>
    <w:rsid w:val="00136DAC"/>
    <w:rsid w:val="00142927"/>
    <w:rsid w:val="00163B82"/>
    <w:rsid w:val="0016597B"/>
    <w:rsid w:val="0016701A"/>
    <w:rsid w:val="001860DA"/>
    <w:rsid w:val="001A66AA"/>
    <w:rsid w:val="001B08B8"/>
    <w:rsid w:val="001B3B8F"/>
    <w:rsid w:val="001B4199"/>
    <w:rsid w:val="001C0F70"/>
    <w:rsid w:val="001D035C"/>
    <w:rsid w:val="001D2CCE"/>
    <w:rsid w:val="001E4E78"/>
    <w:rsid w:val="001E6693"/>
    <w:rsid w:val="001F254B"/>
    <w:rsid w:val="001F4C93"/>
    <w:rsid w:val="00200F1A"/>
    <w:rsid w:val="002017DD"/>
    <w:rsid w:val="0021422C"/>
    <w:rsid w:val="00217936"/>
    <w:rsid w:val="002241FB"/>
    <w:rsid w:val="00250D2A"/>
    <w:rsid w:val="00251451"/>
    <w:rsid w:val="00264953"/>
    <w:rsid w:val="002723F0"/>
    <w:rsid w:val="00274A51"/>
    <w:rsid w:val="002767B0"/>
    <w:rsid w:val="002B0565"/>
    <w:rsid w:val="002B3D2E"/>
    <w:rsid w:val="002C164D"/>
    <w:rsid w:val="002C57AD"/>
    <w:rsid w:val="002D33F8"/>
    <w:rsid w:val="002D6EA6"/>
    <w:rsid w:val="002E2B18"/>
    <w:rsid w:val="003013C5"/>
    <w:rsid w:val="00311736"/>
    <w:rsid w:val="00315EB5"/>
    <w:rsid w:val="00321457"/>
    <w:rsid w:val="00322E33"/>
    <w:rsid w:val="00330C0C"/>
    <w:rsid w:val="00343776"/>
    <w:rsid w:val="00353514"/>
    <w:rsid w:val="0036021B"/>
    <w:rsid w:val="00362FAA"/>
    <w:rsid w:val="0037280A"/>
    <w:rsid w:val="00373A0B"/>
    <w:rsid w:val="003A0345"/>
    <w:rsid w:val="003B324F"/>
    <w:rsid w:val="003B4076"/>
    <w:rsid w:val="003C2170"/>
    <w:rsid w:val="003E30F1"/>
    <w:rsid w:val="003E4F07"/>
    <w:rsid w:val="003F7ADA"/>
    <w:rsid w:val="004022FD"/>
    <w:rsid w:val="00420B4E"/>
    <w:rsid w:val="00425702"/>
    <w:rsid w:val="00427890"/>
    <w:rsid w:val="00427C1E"/>
    <w:rsid w:val="0044158D"/>
    <w:rsid w:val="00441836"/>
    <w:rsid w:val="00441F47"/>
    <w:rsid w:val="004601C2"/>
    <w:rsid w:val="00472933"/>
    <w:rsid w:val="004760B7"/>
    <w:rsid w:val="00481B5D"/>
    <w:rsid w:val="004A06FA"/>
    <w:rsid w:val="004B3068"/>
    <w:rsid w:val="004B5040"/>
    <w:rsid w:val="004C71DF"/>
    <w:rsid w:val="004D3E07"/>
    <w:rsid w:val="004D6330"/>
    <w:rsid w:val="004D64BE"/>
    <w:rsid w:val="004E2269"/>
    <w:rsid w:val="004E5EA9"/>
    <w:rsid w:val="004E64BC"/>
    <w:rsid w:val="00501952"/>
    <w:rsid w:val="00503EE7"/>
    <w:rsid w:val="00507680"/>
    <w:rsid w:val="00511E6B"/>
    <w:rsid w:val="00514A5E"/>
    <w:rsid w:val="005247B2"/>
    <w:rsid w:val="00533D00"/>
    <w:rsid w:val="00555395"/>
    <w:rsid w:val="005657A8"/>
    <w:rsid w:val="0057005A"/>
    <w:rsid w:val="0057090D"/>
    <w:rsid w:val="0057529E"/>
    <w:rsid w:val="005842F2"/>
    <w:rsid w:val="00594347"/>
    <w:rsid w:val="005B56C4"/>
    <w:rsid w:val="005C0984"/>
    <w:rsid w:val="005C429B"/>
    <w:rsid w:val="005E0D92"/>
    <w:rsid w:val="00623F93"/>
    <w:rsid w:val="00631924"/>
    <w:rsid w:val="0063592C"/>
    <w:rsid w:val="00653DB0"/>
    <w:rsid w:val="00657AEE"/>
    <w:rsid w:val="00683B71"/>
    <w:rsid w:val="00686063"/>
    <w:rsid w:val="00695131"/>
    <w:rsid w:val="00695D15"/>
    <w:rsid w:val="006A2697"/>
    <w:rsid w:val="006A4785"/>
    <w:rsid w:val="006D5221"/>
    <w:rsid w:val="00701377"/>
    <w:rsid w:val="0070534C"/>
    <w:rsid w:val="007231D8"/>
    <w:rsid w:val="00723437"/>
    <w:rsid w:val="0074636B"/>
    <w:rsid w:val="007501B8"/>
    <w:rsid w:val="007720D9"/>
    <w:rsid w:val="0077384D"/>
    <w:rsid w:val="00774C2A"/>
    <w:rsid w:val="00776670"/>
    <w:rsid w:val="0078086D"/>
    <w:rsid w:val="0079005A"/>
    <w:rsid w:val="007970BC"/>
    <w:rsid w:val="007A36BD"/>
    <w:rsid w:val="007A707E"/>
    <w:rsid w:val="007B4DAF"/>
    <w:rsid w:val="007B5E31"/>
    <w:rsid w:val="007C3CEA"/>
    <w:rsid w:val="007C5390"/>
    <w:rsid w:val="007C704C"/>
    <w:rsid w:val="007D1E69"/>
    <w:rsid w:val="007F4D73"/>
    <w:rsid w:val="0080630E"/>
    <w:rsid w:val="0083113B"/>
    <w:rsid w:val="0083134D"/>
    <w:rsid w:val="00833E12"/>
    <w:rsid w:val="00836A19"/>
    <w:rsid w:val="0084612F"/>
    <w:rsid w:val="0086662C"/>
    <w:rsid w:val="00867DC4"/>
    <w:rsid w:val="0088478B"/>
    <w:rsid w:val="00887BF9"/>
    <w:rsid w:val="00892C4C"/>
    <w:rsid w:val="008A17AC"/>
    <w:rsid w:val="008C4004"/>
    <w:rsid w:val="008C47BF"/>
    <w:rsid w:val="008C6049"/>
    <w:rsid w:val="008C74D7"/>
    <w:rsid w:val="008F1228"/>
    <w:rsid w:val="008F3D5D"/>
    <w:rsid w:val="0091624A"/>
    <w:rsid w:val="0093034F"/>
    <w:rsid w:val="009334D0"/>
    <w:rsid w:val="00945D9A"/>
    <w:rsid w:val="0095750C"/>
    <w:rsid w:val="00957539"/>
    <w:rsid w:val="00965F58"/>
    <w:rsid w:val="00987A04"/>
    <w:rsid w:val="009A5918"/>
    <w:rsid w:val="009B57DD"/>
    <w:rsid w:val="009C4A2C"/>
    <w:rsid w:val="009F087A"/>
    <w:rsid w:val="00A02A54"/>
    <w:rsid w:val="00A12891"/>
    <w:rsid w:val="00A14928"/>
    <w:rsid w:val="00A2089C"/>
    <w:rsid w:val="00A2439D"/>
    <w:rsid w:val="00A46896"/>
    <w:rsid w:val="00A519F4"/>
    <w:rsid w:val="00A86D2A"/>
    <w:rsid w:val="00A87264"/>
    <w:rsid w:val="00A87302"/>
    <w:rsid w:val="00AA16CD"/>
    <w:rsid w:val="00AA5CD7"/>
    <w:rsid w:val="00AB38C0"/>
    <w:rsid w:val="00AC6FC4"/>
    <w:rsid w:val="00AD2089"/>
    <w:rsid w:val="00AD2136"/>
    <w:rsid w:val="00AD3B63"/>
    <w:rsid w:val="00AE536A"/>
    <w:rsid w:val="00AE54CE"/>
    <w:rsid w:val="00AE7112"/>
    <w:rsid w:val="00B0447F"/>
    <w:rsid w:val="00B1252E"/>
    <w:rsid w:val="00B17940"/>
    <w:rsid w:val="00B2623A"/>
    <w:rsid w:val="00B324A5"/>
    <w:rsid w:val="00B36622"/>
    <w:rsid w:val="00B41954"/>
    <w:rsid w:val="00B61893"/>
    <w:rsid w:val="00B650D5"/>
    <w:rsid w:val="00B67996"/>
    <w:rsid w:val="00B72CF6"/>
    <w:rsid w:val="00B8203B"/>
    <w:rsid w:val="00B843CF"/>
    <w:rsid w:val="00BA425A"/>
    <w:rsid w:val="00BB38D9"/>
    <w:rsid w:val="00BE3924"/>
    <w:rsid w:val="00BE4819"/>
    <w:rsid w:val="00C32F8E"/>
    <w:rsid w:val="00C32FFE"/>
    <w:rsid w:val="00C34F73"/>
    <w:rsid w:val="00C52ED7"/>
    <w:rsid w:val="00C53BBA"/>
    <w:rsid w:val="00C575F2"/>
    <w:rsid w:val="00C66F11"/>
    <w:rsid w:val="00C70F3A"/>
    <w:rsid w:val="00C8383E"/>
    <w:rsid w:val="00CA18FA"/>
    <w:rsid w:val="00CD1382"/>
    <w:rsid w:val="00CD1529"/>
    <w:rsid w:val="00CD4001"/>
    <w:rsid w:val="00CD4617"/>
    <w:rsid w:val="00CE33DE"/>
    <w:rsid w:val="00CE5778"/>
    <w:rsid w:val="00CF3846"/>
    <w:rsid w:val="00CF5880"/>
    <w:rsid w:val="00CF5C9E"/>
    <w:rsid w:val="00CF7F5C"/>
    <w:rsid w:val="00D12880"/>
    <w:rsid w:val="00D22260"/>
    <w:rsid w:val="00D3055D"/>
    <w:rsid w:val="00D34FCD"/>
    <w:rsid w:val="00D37DEE"/>
    <w:rsid w:val="00D4435C"/>
    <w:rsid w:val="00D5303F"/>
    <w:rsid w:val="00D539EB"/>
    <w:rsid w:val="00D559BD"/>
    <w:rsid w:val="00D564E3"/>
    <w:rsid w:val="00D6642C"/>
    <w:rsid w:val="00D71B82"/>
    <w:rsid w:val="00D763BC"/>
    <w:rsid w:val="00D97302"/>
    <w:rsid w:val="00DB046D"/>
    <w:rsid w:val="00DB3D5E"/>
    <w:rsid w:val="00DB47DD"/>
    <w:rsid w:val="00DC4817"/>
    <w:rsid w:val="00DC51EB"/>
    <w:rsid w:val="00DC6783"/>
    <w:rsid w:val="00DD2CE4"/>
    <w:rsid w:val="00DD6BEC"/>
    <w:rsid w:val="00DF5829"/>
    <w:rsid w:val="00DF7F09"/>
    <w:rsid w:val="00E04A26"/>
    <w:rsid w:val="00E1217E"/>
    <w:rsid w:val="00E150D1"/>
    <w:rsid w:val="00E20E4B"/>
    <w:rsid w:val="00E6350D"/>
    <w:rsid w:val="00E668D4"/>
    <w:rsid w:val="00E91ED5"/>
    <w:rsid w:val="00E93260"/>
    <w:rsid w:val="00E94610"/>
    <w:rsid w:val="00E94BA9"/>
    <w:rsid w:val="00EA2042"/>
    <w:rsid w:val="00EA4A5E"/>
    <w:rsid w:val="00EA5009"/>
    <w:rsid w:val="00EA7CEF"/>
    <w:rsid w:val="00EB1538"/>
    <w:rsid w:val="00EC1BA5"/>
    <w:rsid w:val="00ED509D"/>
    <w:rsid w:val="00ED7779"/>
    <w:rsid w:val="00EF1BAF"/>
    <w:rsid w:val="00EF1CAF"/>
    <w:rsid w:val="00EF4896"/>
    <w:rsid w:val="00EF4FC9"/>
    <w:rsid w:val="00EF6D62"/>
    <w:rsid w:val="00F0011B"/>
    <w:rsid w:val="00F129DD"/>
    <w:rsid w:val="00F12D48"/>
    <w:rsid w:val="00F26411"/>
    <w:rsid w:val="00F47529"/>
    <w:rsid w:val="00F54756"/>
    <w:rsid w:val="00F55EDF"/>
    <w:rsid w:val="00F616C1"/>
    <w:rsid w:val="00F622C9"/>
    <w:rsid w:val="00F74CF4"/>
    <w:rsid w:val="00FB2B65"/>
    <w:rsid w:val="00FB7C32"/>
    <w:rsid w:val="00FC2C96"/>
    <w:rsid w:val="00FC6AA1"/>
    <w:rsid w:val="00FE3ECF"/>
    <w:rsid w:val="00FE501A"/>
    <w:rsid w:val="00FE5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AA3F2"/>
  <w15:chartTrackingRefBased/>
  <w15:docId w15:val="{22681192-658B-4CFE-9214-E30B02C1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953"/>
    <w:pPr>
      <w:ind w:left="720"/>
      <w:contextualSpacing/>
    </w:pPr>
  </w:style>
  <w:style w:type="paragraph" w:styleId="FootnoteText">
    <w:name w:val="footnote text"/>
    <w:basedOn w:val="Normal"/>
    <w:link w:val="FootnoteTextChar"/>
    <w:uiPriority w:val="99"/>
    <w:semiHidden/>
    <w:unhideWhenUsed/>
    <w:rsid w:val="007053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34C"/>
    <w:rPr>
      <w:sz w:val="20"/>
      <w:szCs w:val="20"/>
    </w:rPr>
  </w:style>
  <w:style w:type="character" w:styleId="FootnoteReference">
    <w:name w:val="footnote reference"/>
    <w:basedOn w:val="DefaultParagraphFont"/>
    <w:uiPriority w:val="99"/>
    <w:semiHidden/>
    <w:unhideWhenUsed/>
    <w:rsid w:val="0070534C"/>
    <w:rPr>
      <w:vertAlign w:val="superscript"/>
    </w:rPr>
  </w:style>
  <w:style w:type="character" w:styleId="Hyperlink">
    <w:name w:val="Hyperlink"/>
    <w:basedOn w:val="DefaultParagraphFont"/>
    <w:uiPriority w:val="99"/>
    <w:unhideWhenUsed/>
    <w:rsid w:val="0070534C"/>
    <w:rPr>
      <w:color w:val="0563C1" w:themeColor="hyperlink"/>
      <w:u w:val="single"/>
    </w:rPr>
  </w:style>
  <w:style w:type="paragraph" w:styleId="Header">
    <w:name w:val="header"/>
    <w:basedOn w:val="Normal"/>
    <w:link w:val="HeaderChar"/>
    <w:uiPriority w:val="99"/>
    <w:unhideWhenUsed/>
    <w:rsid w:val="00E946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610"/>
  </w:style>
  <w:style w:type="paragraph" w:styleId="Footer">
    <w:name w:val="footer"/>
    <w:basedOn w:val="Normal"/>
    <w:link w:val="FooterChar"/>
    <w:uiPriority w:val="99"/>
    <w:unhideWhenUsed/>
    <w:rsid w:val="00E94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610"/>
  </w:style>
  <w:style w:type="character" w:styleId="UnresolvedMention">
    <w:name w:val="Unresolved Mention"/>
    <w:basedOn w:val="DefaultParagraphFont"/>
    <w:uiPriority w:val="99"/>
    <w:semiHidden/>
    <w:unhideWhenUsed/>
    <w:rsid w:val="00427890"/>
    <w:rPr>
      <w:color w:val="605E5C"/>
      <w:shd w:val="clear" w:color="auto" w:fill="E1DFDD"/>
    </w:rPr>
  </w:style>
  <w:style w:type="character" w:styleId="FollowedHyperlink">
    <w:name w:val="FollowedHyperlink"/>
    <w:basedOn w:val="DefaultParagraphFont"/>
    <w:uiPriority w:val="99"/>
    <w:semiHidden/>
    <w:unhideWhenUsed/>
    <w:rsid w:val="00D222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8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landedestates.nuigalway.ie/LandedEstates/jsp/estate-show.jsp?id=766" TargetMode="External"/><Relationship Id="rId13" Type="http://schemas.openxmlformats.org/officeDocument/2006/relationships/hyperlink" Target="http://www.tiara.ie/TIARANewsletter/TIARANewsletterJune2019.pdf" TargetMode="External"/><Relationship Id="rId18" Type="http://schemas.openxmlformats.org/officeDocument/2006/relationships/hyperlink" Target="http://landedestates.nuigalway.ie/LandedEstates/jsp/estate-show.jsp?id=864" TargetMode="External"/><Relationship Id="rId3" Type="http://schemas.openxmlformats.org/officeDocument/2006/relationships/hyperlink" Target="https://www.connemara.net/192313-2/" TargetMode="External"/><Relationship Id="rId21" Type="http://schemas.openxmlformats.org/officeDocument/2006/relationships/hyperlink" Target="http://titheapplotmentbooks.nationalarchives.ie/search/tab/" TargetMode="External"/><Relationship Id="rId7" Type="http://schemas.openxmlformats.org/officeDocument/2006/relationships/hyperlink" Target="https://www.connemara.net/192313-2/" TargetMode="External"/><Relationship Id="rId12" Type="http://schemas.openxmlformats.org/officeDocument/2006/relationships/hyperlink" Target="https://irelandxo.com/sites/default/files/Griffiths%20background%20article.pdf" TargetMode="External"/><Relationship Id="rId17" Type="http://schemas.openxmlformats.org/officeDocument/2006/relationships/hyperlink" Target="https://archive.org/stream/visitationofengl30howa" TargetMode="External"/><Relationship Id="rId25" Type="http://schemas.openxmlformats.org/officeDocument/2006/relationships/hyperlink" Target="https://registers.nli.ie/parishes/0627" TargetMode="External"/><Relationship Id="rId2" Type="http://schemas.openxmlformats.org/officeDocument/2006/relationships/hyperlink" Target="http://burkeseastgalway.com/darcy-of-kiltullagh-etc/" TargetMode="External"/><Relationship Id="rId16" Type="http://schemas.openxmlformats.org/officeDocument/2006/relationships/hyperlink" Target="https://www.oughterardheritage.org/content/topics/murt-molloy-killannin-and-oughterard-local-history/oughterard-and-kilannin-the-land-league-1879-82" TargetMode="External"/><Relationship Id="rId20" Type="http://schemas.openxmlformats.org/officeDocument/2006/relationships/hyperlink" Target="https://registers.nli.ie/parishes/0627" TargetMode="External"/><Relationship Id="rId1" Type="http://schemas.openxmlformats.org/officeDocument/2006/relationships/hyperlink" Target="https://en.wikipedia.org/wiki/Dubhaltach_Mac_Fhirbhisigh" TargetMode="External"/><Relationship Id="rId6" Type="http://schemas.openxmlformats.org/officeDocument/2006/relationships/hyperlink" Target="http://www-history.mcs.st-and.ac.uk/Biographies/DArcy.html" TargetMode="External"/><Relationship Id="rId11" Type="http://schemas.openxmlformats.org/officeDocument/2006/relationships/hyperlink" Target="http://www.askaboutireland.ie/griffith-valuation/" TargetMode="External"/><Relationship Id="rId24" Type="http://schemas.openxmlformats.org/officeDocument/2006/relationships/hyperlink" Target="http://www.askaboutireland.ie/enfo/irelands-environment/biodiversity/definitions/soils-in-ireland/" TargetMode="External"/><Relationship Id="rId5" Type="http://schemas.openxmlformats.org/officeDocument/2006/relationships/hyperlink" Target="https://en.wikipedia.org/wiki/Patrick_D%27Arcy" TargetMode="External"/><Relationship Id="rId15" Type="http://schemas.openxmlformats.org/officeDocument/2006/relationships/hyperlink" Target="https://www.oughterardheritage.org/content/topics/murt-molloy-killannin-and-oughterard-local-history/local-landlords" TargetMode="External"/><Relationship Id="rId23" Type="http://schemas.openxmlformats.org/officeDocument/2006/relationships/hyperlink" Target="http://www.tiara.ie/TIARANewsletter/TIARANewsletterJune2019.pdf" TargetMode="External"/><Relationship Id="rId10" Type="http://schemas.openxmlformats.org/officeDocument/2006/relationships/hyperlink" Target="http://titheapplotmentbooks.nationalarchives.ie/reels/tab/004625670/004625670to00174.pdf" TargetMode="External"/><Relationship Id="rId19" Type="http://schemas.openxmlformats.org/officeDocument/2006/relationships/hyperlink" Target="https://www.myheritage.com/names/isidore_blake" TargetMode="External"/><Relationship Id="rId4" Type="http://schemas.openxmlformats.org/officeDocument/2006/relationships/hyperlink" Target="http://downsurvey.tcd.ie/landowners.php" TargetMode="External"/><Relationship Id="rId9" Type="http://schemas.openxmlformats.org/officeDocument/2006/relationships/hyperlink" Target="http://www.landedestates.ie/LandedEstates/jsp/family-show.jsp?id=707" TargetMode="External"/><Relationship Id="rId14" Type="http://schemas.openxmlformats.org/officeDocument/2006/relationships/hyperlink" Target="http://www.askaboutireland.ie/enfo/irelands-environment/biodiversity/definitions/soils-in-ireland/" TargetMode="External"/><Relationship Id="rId22" Type="http://schemas.openxmlformats.org/officeDocument/2006/relationships/hyperlink" Target="http://www.askaboutireland.ie/griffith-val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D3A30-8F5B-4D07-8B63-FEBC2825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25</Pages>
  <Words>3300</Words>
  <Characters>18813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O'Connor</dc:creator>
  <cp:keywords/>
  <dc:description/>
  <cp:lastModifiedBy>Bob O'Connor</cp:lastModifiedBy>
  <cp:revision>35</cp:revision>
  <cp:lastPrinted>2020-03-15T17:18:00Z</cp:lastPrinted>
  <dcterms:created xsi:type="dcterms:W3CDTF">2020-03-13T15:52:00Z</dcterms:created>
  <dcterms:modified xsi:type="dcterms:W3CDTF">2020-03-15T17:31:00Z</dcterms:modified>
</cp:coreProperties>
</file>